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28"/>
        <w:gridCol w:w="6120"/>
        <w:gridCol w:w="2628"/>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355" w:type="dxa"/>
        <w:tblInd w:w="113" w:type="dxa"/>
        <w:tblLook w:val="04A0" w:firstRow="1" w:lastRow="0" w:firstColumn="1" w:lastColumn="0" w:noHBand="0" w:noVBand="1"/>
      </w:tblPr>
      <w:tblGrid>
        <w:gridCol w:w="895"/>
        <w:gridCol w:w="932"/>
        <w:gridCol w:w="1191"/>
        <w:gridCol w:w="1092"/>
        <w:gridCol w:w="1141"/>
        <w:gridCol w:w="1086"/>
        <w:gridCol w:w="1080"/>
        <w:gridCol w:w="1092"/>
        <w:gridCol w:w="846"/>
      </w:tblGrid>
      <w:tr w:rsidR="00744019" w:rsidRPr="00744019" w:rsidTr="00744019">
        <w:trPr>
          <w:trHeight w:val="255"/>
        </w:trPr>
        <w:tc>
          <w:tcPr>
            <w:tcW w:w="89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Year</w:t>
            </w:r>
          </w:p>
        </w:tc>
        <w:tc>
          <w:tcPr>
            <w:tcW w:w="932"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Net Returns</w:t>
            </w:r>
          </w:p>
        </w:tc>
        <w:tc>
          <w:tcPr>
            <w:tcW w:w="1191"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Benchmark</w:t>
            </w:r>
          </w:p>
        </w:tc>
        <w:tc>
          <w:tcPr>
            <w:tcW w:w="1092"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Composite 3 Yr Standard Deviation</w:t>
            </w:r>
          </w:p>
        </w:tc>
        <w:tc>
          <w:tcPr>
            <w:tcW w:w="1141"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Benchmark 3 Yr Standard Deviation</w:t>
            </w:r>
          </w:p>
        </w:tc>
        <w:tc>
          <w:tcPr>
            <w:tcW w:w="1086"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Internal Dispersion</w:t>
            </w:r>
          </w:p>
        </w:tc>
        <w:tc>
          <w:tcPr>
            <w:tcW w:w="1092"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Composite Assets</w:t>
            </w:r>
          </w:p>
        </w:tc>
        <w:tc>
          <w:tcPr>
            <w:tcW w:w="846" w:type="dxa"/>
            <w:vMerge w:val="restart"/>
            <w:tcBorders>
              <w:top w:val="single" w:sz="4" w:space="0" w:color="auto"/>
              <w:left w:val="nil"/>
              <w:bottom w:val="single" w:sz="4" w:space="0" w:color="000000"/>
              <w:right w:val="single" w:sz="4" w:space="0" w:color="auto"/>
            </w:tcBorders>
            <w:shd w:val="clear" w:color="000000" w:fill="538DD5"/>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Firm Assets</w:t>
            </w:r>
          </w:p>
        </w:tc>
      </w:tr>
      <w:tr w:rsidR="00744019" w:rsidRPr="00744019" w:rsidTr="00744019">
        <w:trPr>
          <w:trHeight w:val="255"/>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932"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191"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092"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141"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086"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092"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846" w:type="dxa"/>
            <w:vMerge/>
            <w:tcBorders>
              <w:top w:val="single" w:sz="4" w:space="0" w:color="auto"/>
              <w:left w:val="nil"/>
              <w:bottom w:val="single" w:sz="4" w:space="0" w:color="000000"/>
              <w:right w:val="single" w:sz="4" w:space="0" w:color="auto"/>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r>
      <w:tr w:rsidR="00744019" w:rsidRPr="00744019" w:rsidTr="00744019">
        <w:trPr>
          <w:trHeight w:val="255"/>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932"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191"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092"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141"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086"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1092"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c>
          <w:tcPr>
            <w:tcW w:w="846" w:type="dxa"/>
            <w:vMerge/>
            <w:tcBorders>
              <w:top w:val="single" w:sz="4" w:space="0" w:color="auto"/>
              <w:left w:val="nil"/>
              <w:bottom w:val="single" w:sz="4" w:space="0" w:color="000000"/>
              <w:right w:val="single" w:sz="4" w:space="0" w:color="auto"/>
            </w:tcBorders>
            <w:vAlign w:val="center"/>
            <w:hideMark/>
          </w:tcPr>
          <w:p w:rsidR="00744019" w:rsidRPr="00744019" w:rsidRDefault="00744019" w:rsidP="00744019">
            <w:pPr>
              <w:spacing w:after="0" w:line="240" w:lineRule="auto"/>
              <w:rPr>
                <w:rFonts w:eastAsia="Times New Roman" w:cstheme="minorHAnsi"/>
                <w:b/>
                <w:bCs/>
                <w:color w:val="000000"/>
                <w:sz w:val="18"/>
                <w:szCs w:val="18"/>
              </w:rPr>
            </w:pPr>
          </w:p>
        </w:tc>
      </w:tr>
      <w:tr w:rsidR="00744019" w:rsidRPr="00744019" w:rsidTr="00744019">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FY13</w:t>
            </w:r>
          </w:p>
        </w:tc>
        <w:tc>
          <w:tcPr>
            <w:tcW w:w="93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49.9%</w:t>
            </w:r>
          </w:p>
        </w:tc>
        <w:tc>
          <w:tcPr>
            <w:tcW w:w="119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52.2%</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14.8%</w:t>
            </w:r>
          </w:p>
        </w:tc>
        <w:tc>
          <w:tcPr>
            <w:tcW w:w="114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16.1%</w:t>
            </w:r>
          </w:p>
        </w:tc>
        <w:tc>
          <w:tcPr>
            <w:tcW w:w="1086"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1,303 </w:t>
            </w:r>
          </w:p>
        </w:tc>
        <w:tc>
          <w:tcPr>
            <w:tcW w:w="846"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38,313 </w:t>
            </w:r>
          </w:p>
        </w:tc>
      </w:tr>
      <w:tr w:rsidR="00744019" w:rsidRPr="00744019" w:rsidTr="00744019">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FY14</w:t>
            </w:r>
          </w:p>
        </w:tc>
        <w:tc>
          <w:tcPr>
            <w:tcW w:w="93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36.1%</w:t>
            </w:r>
          </w:p>
        </w:tc>
        <w:tc>
          <w:tcPr>
            <w:tcW w:w="119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41.2%</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18.5%</w:t>
            </w:r>
          </w:p>
        </w:tc>
        <w:tc>
          <w:tcPr>
            <w:tcW w:w="114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15.9%</w:t>
            </w:r>
          </w:p>
        </w:tc>
        <w:tc>
          <w:tcPr>
            <w:tcW w:w="1086"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3,965 </w:t>
            </w:r>
          </w:p>
        </w:tc>
        <w:tc>
          <w:tcPr>
            <w:tcW w:w="846"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44,983 </w:t>
            </w:r>
          </w:p>
        </w:tc>
      </w:tr>
      <w:tr w:rsidR="00744019" w:rsidRPr="00744019" w:rsidTr="00744019">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FY15</w:t>
            </w:r>
          </w:p>
        </w:tc>
        <w:tc>
          <w:tcPr>
            <w:tcW w:w="93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39.2%</w:t>
            </w:r>
          </w:p>
        </w:tc>
        <w:tc>
          <w:tcPr>
            <w:tcW w:w="119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16.0%</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21.6%</w:t>
            </w:r>
          </w:p>
        </w:tc>
        <w:tc>
          <w:tcPr>
            <w:tcW w:w="114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19.4%</w:t>
            </w:r>
          </w:p>
        </w:tc>
        <w:tc>
          <w:tcPr>
            <w:tcW w:w="1086"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6,545 </w:t>
            </w:r>
          </w:p>
        </w:tc>
        <w:tc>
          <w:tcPr>
            <w:tcW w:w="846"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57,855 </w:t>
            </w:r>
          </w:p>
        </w:tc>
      </w:tr>
      <w:tr w:rsidR="00744019" w:rsidRPr="00744019" w:rsidTr="00744019">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FY16</w:t>
            </w:r>
          </w:p>
        </w:tc>
        <w:tc>
          <w:tcPr>
            <w:tcW w:w="93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5.6%</w:t>
            </w:r>
          </w:p>
        </w:tc>
        <w:tc>
          <w:tcPr>
            <w:tcW w:w="119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9.8%</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17.3%</w:t>
            </w:r>
          </w:p>
        </w:tc>
        <w:tc>
          <w:tcPr>
            <w:tcW w:w="114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16.5%</w:t>
            </w:r>
          </w:p>
        </w:tc>
        <w:tc>
          <w:tcPr>
            <w:tcW w:w="1086"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8,687 </w:t>
            </w:r>
          </w:p>
        </w:tc>
        <w:tc>
          <w:tcPr>
            <w:tcW w:w="846"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62,295 </w:t>
            </w:r>
          </w:p>
        </w:tc>
      </w:tr>
      <w:tr w:rsidR="00744019" w:rsidRPr="00744019" w:rsidTr="00744019">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FY17</w:t>
            </w:r>
          </w:p>
        </w:tc>
        <w:tc>
          <w:tcPr>
            <w:tcW w:w="93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29.9%</w:t>
            </w:r>
          </w:p>
        </w:tc>
        <w:tc>
          <w:tcPr>
            <w:tcW w:w="119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23.2%</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15.3%</w:t>
            </w:r>
          </w:p>
        </w:tc>
        <w:tc>
          <w:tcPr>
            <w:tcW w:w="114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15.9%</w:t>
            </w:r>
          </w:p>
        </w:tc>
        <w:tc>
          <w:tcPr>
            <w:tcW w:w="1086"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6 </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14.3%</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12,596 </w:t>
            </w:r>
          </w:p>
        </w:tc>
        <w:tc>
          <w:tcPr>
            <w:tcW w:w="846"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76,298 </w:t>
            </w:r>
          </w:p>
        </w:tc>
      </w:tr>
      <w:tr w:rsidR="00744019" w:rsidRPr="00744019" w:rsidTr="00744019">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FY18</w:t>
            </w:r>
          </w:p>
        </w:tc>
        <w:tc>
          <w:tcPr>
            <w:tcW w:w="93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-7.6%</w:t>
            </w:r>
          </w:p>
        </w:tc>
        <w:tc>
          <w:tcPr>
            <w:tcW w:w="119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-10.0%</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16.5%</w:t>
            </w:r>
          </w:p>
        </w:tc>
        <w:tc>
          <w:tcPr>
            <w:tcW w:w="114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18.5%</w:t>
            </w:r>
          </w:p>
        </w:tc>
        <w:tc>
          <w:tcPr>
            <w:tcW w:w="1086"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0.7%</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11,027 </w:t>
            </w:r>
          </w:p>
        </w:tc>
        <w:tc>
          <w:tcPr>
            <w:tcW w:w="846"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82,197 </w:t>
            </w:r>
          </w:p>
        </w:tc>
      </w:tr>
      <w:tr w:rsidR="00744019" w:rsidRPr="00744019" w:rsidTr="00744019">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FY19</w:t>
            </w:r>
          </w:p>
        </w:tc>
        <w:tc>
          <w:tcPr>
            <w:tcW w:w="93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-16.2%</w:t>
            </w:r>
          </w:p>
        </w:tc>
        <w:tc>
          <w:tcPr>
            <w:tcW w:w="119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-19.1%</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17.7%</w:t>
            </w:r>
          </w:p>
        </w:tc>
        <w:tc>
          <w:tcPr>
            <w:tcW w:w="114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16.9%</w:t>
            </w:r>
          </w:p>
        </w:tc>
        <w:tc>
          <w:tcPr>
            <w:tcW w:w="1086"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4.2%</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10,431 </w:t>
            </w:r>
          </w:p>
        </w:tc>
        <w:tc>
          <w:tcPr>
            <w:tcW w:w="846"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84,050 </w:t>
            </w:r>
          </w:p>
        </w:tc>
      </w:tr>
      <w:tr w:rsidR="00744019" w:rsidRPr="00744019" w:rsidTr="00744019">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FY20</w:t>
            </w:r>
          </w:p>
        </w:tc>
        <w:tc>
          <w:tcPr>
            <w:tcW w:w="93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-2.0%</w:t>
            </w:r>
          </w:p>
        </w:tc>
        <w:tc>
          <w:tcPr>
            <w:tcW w:w="119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1.5%</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37.8%</w:t>
            </w:r>
          </w:p>
        </w:tc>
        <w:tc>
          <w:tcPr>
            <w:tcW w:w="114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35.9%</w:t>
            </w:r>
          </w:p>
        </w:tc>
        <w:tc>
          <w:tcPr>
            <w:tcW w:w="1086"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5 </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2.5%</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9,598 </w:t>
            </w:r>
          </w:p>
        </w:tc>
        <w:tc>
          <w:tcPr>
            <w:tcW w:w="846"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117,194 </w:t>
            </w:r>
          </w:p>
        </w:tc>
      </w:tr>
      <w:tr w:rsidR="00744019" w:rsidRPr="00744019" w:rsidTr="00744019">
        <w:trPr>
          <w:trHeight w:val="255"/>
        </w:trPr>
        <w:tc>
          <w:tcPr>
            <w:tcW w:w="895"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FY21</w:t>
            </w:r>
          </w:p>
        </w:tc>
        <w:tc>
          <w:tcPr>
            <w:tcW w:w="93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33.7%</w:t>
            </w:r>
          </w:p>
        </w:tc>
        <w:tc>
          <w:tcPr>
            <w:tcW w:w="119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37.6%</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18.5%</w:t>
            </w:r>
          </w:p>
        </w:tc>
        <w:tc>
          <w:tcPr>
            <w:tcW w:w="1141"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19.4%</w:t>
            </w:r>
          </w:p>
        </w:tc>
        <w:tc>
          <w:tcPr>
            <w:tcW w:w="1086" w:type="dxa"/>
            <w:tcBorders>
              <w:top w:val="nil"/>
              <w:left w:val="nil"/>
              <w:bottom w:val="nil"/>
              <w:right w:val="nil"/>
            </w:tcBorders>
            <w:shd w:val="clear" w:color="000000" w:fill="FFFFFF"/>
            <w:noWrap/>
            <w:vAlign w:val="center"/>
            <w:hideMark/>
          </w:tcPr>
          <w:p w:rsidR="00744019" w:rsidRPr="00744019" w:rsidRDefault="00A92580" w:rsidP="00744019">
            <w:pPr>
              <w:spacing w:after="0" w:line="240" w:lineRule="auto"/>
              <w:jc w:val="center"/>
              <w:rPr>
                <w:rFonts w:eastAsia="Times New Roman" w:cstheme="minorHAnsi"/>
                <w:color w:val="000000"/>
                <w:sz w:val="18"/>
                <w:szCs w:val="18"/>
              </w:rPr>
            </w:pPr>
            <w:r>
              <w:rPr>
                <w:rFonts w:eastAsia="Times New Roman" w:cstheme="minorHAnsi"/>
                <w:color w:val="000000"/>
                <w:sz w:val="18"/>
                <w:szCs w:val="18"/>
              </w:rPr>
              <w:t>&lt;5</w:t>
            </w:r>
            <w:r w:rsidR="00744019" w:rsidRPr="00744019">
              <w:rPr>
                <w:rFonts w:eastAsia="Times New Roman" w:cstheme="minorHAnsi"/>
                <w:color w:val="000000"/>
                <w:sz w:val="18"/>
                <w:szCs w:val="18"/>
              </w:rPr>
              <w:t xml:space="preserve"> </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1.2%</w:t>
            </w:r>
          </w:p>
        </w:tc>
        <w:tc>
          <w:tcPr>
            <w:tcW w:w="109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13,453 </w:t>
            </w:r>
          </w:p>
        </w:tc>
        <w:tc>
          <w:tcPr>
            <w:tcW w:w="846"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163,938 </w:t>
            </w:r>
          </w:p>
        </w:tc>
      </w:tr>
      <w:tr w:rsidR="00744019" w:rsidRPr="00744019" w:rsidTr="00744019">
        <w:trPr>
          <w:trHeight w:val="255"/>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b/>
                <w:bCs/>
                <w:color w:val="000000"/>
                <w:sz w:val="18"/>
                <w:szCs w:val="18"/>
              </w:rPr>
            </w:pPr>
            <w:r w:rsidRPr="00744019">
              <w:rPr>
                <w:rFonts w:eastAsia="Times New Roman" w:cstheme="minorHAnsi"/>
                <w:b/>
                <w:bCs/>
                <w:color w:val="000000"/>
                <w:sz w:val="18"/>
                <w:szCs w:val="18"/>
              </w:rPr>
              <w:t>9MFY22</w:t>
            </w:r>
          </w:p>
        </w:tc>
        <w:tc>
          <w:tcPr>
            <w:tcW w:w="932"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-4.7%</w:t>
            </w:r>
          </w:p>
        </w:tc>
        <w:tc>
          <w:tcPr>
            <w:tcW w:w="1191"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-5.1%</w:t>
            </w:r>
          </w:p>
        </w:tc>
        <w:tc>
          <w:tcPr>
            <w:tcW w:w="1092"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9.8%</w:t>
            </w:r>
          </w:p>
        </w:tc>
        <w:tc>
          <w:tcPr>
            <w:tcW w:w="1141"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7.9%</w:t>
            </w:r>
          </w:p>
        </w:tc>
        <w:tc>
          <w:tcPr>
            <w:tcW w:w="1086"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5 </w:t>
            </w:r>
          </w:p>
        </w:tc>
        <w:tc>
          <w:tcPr>
            <w:tcW w:w="1080"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2.4%</w:t>
            </w:r>
          </w:p>
        </w:tc>
        <w:tc>
          <w:tcPr>
            <w:tcW w:w="1092"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11,952 </w:t>
            </w:r>
          </w:p>
        </w:tc>
        <w:tc>
          <w:tcPr>
            <w:tcW w:w="846" w:type="dxa"/>
            <w:tcBorders>
              <w:top w:val="nil"/>
              <w:left w:val="nil"/>
              <w:bottom w:val="single" w:sz="4" w:space="0" w:color="auto"/>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eastAsia="Times New Roman" w:cstheme="minorHAnsi"/>
                <w:color w:val="000000"/>
                <w:sz w:val="18"/>
                <w:szCs w:val="18"/>
              </w:rPr>
            </w:pPr>
            <w:r w:rsidRPr="00744019">
              <w:rPr>
                <w:rFonts w:eastAsia="Times New Roman" w:cstheme="minorHAnsi"/>
                <w:color w:val="000000"/>
                <w:sz w:val="18"/>
                <w:szCs w:val="18"/>
              </w:rPr>
              <w:t xml:space="preserve">182,036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MCB-Arif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(i)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Pr="00C46318" w:rsidRDefault="00035206" w:rsidP="00C46318">
      <w:pPr>
        <w:jc w:val="center"/>
        <w:rPr>
          <w:b/>
          <w:szCs w:val="20"/>
        </w:rPr>
      </w:pPr>
      <w:r>
        <w:rPr>
          <w:b/>
          <w:szCs w:val="20"/>
        </w:rPr>
        <w:lastRenderedPageBreak/>
        <w:t xml:space="preserve">MCB Pakistan </w:t>
      </w:r>
      <w:r w:rsidR="00C46318" w:rsidRPr="00C46318">
        <w:rPr>
          <w:b/>
          <w:szCs w:val="20"/>
        </w:rPr>
        <w:t>Islamic Equity</w:t>
      </w:r>
      <w:r>
        <w:rPr>
          <w:b/>
          <w:szCs w:val="20"/>
        </w:rPr>
        <w:t xml:space="preserve"> Composite</w:t>
      </w:r>
    </w:p>
    <w:tbl>
      <w:tblPr>
        <w:tblW w:w="9355" w:type="dxa"/>
        <w:tblInd w:w="113" w:type="dxa"/>
        <w:tblLook w:val="04A0" w:firstRow="1" w:lastRow="0" w:firstColumn="1" w:lastColumn="0" w:noHBand="0" w:noVBand="1"/>
      </w:tblPr>
      <w:tblGrid>
        <w:gridCol w:w="840"/>
        <w:gridCol w:w="1120"/>
        <w:gridCol w:w="1080"/>
        <w:gridCol w:w="1400"/>
        <w:gridCol w:w="1585"/>
        <w:gridCol w:w="1170"/>
        <w:gridCol w:w="1080"/>
        <w:gridCol w:w="1080"/>
      </w:tblGrid>
      <w:tr w:rsidR="00744019" w:rsidRPr="00744019" w:rsidTr="00744019">
        <w:trPr>
          <w:trHeight w:val="255"/>
        </w:trPr>
        <w:tc>
          <w:tcPr>
            <w:tcW w:w="8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Composite 3 Yr Standard Deviation</w:t>
            </w:r>
          </w:p>
        </w:tc>
        <w:tc>
          <w:tcPr>
            <w:tcW w:w="1585"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Benchmark 3 Yr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Firm Assets</w:t>
            </w:r>
          </w:p>
        </w:tc>
      </w:tr>
      <w:tr w:rsidR="00744019" w:rsidRPr="00744019" w:rsidTr="00744019">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585"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r>
      <w:tr w:rsidR="00744019" w:rsidRPr="00744019" w:rsidTr="00744019">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585"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r>
      <w:tr w:rsidR="00744019" w:rsidRPr="00744019" w:rsidTr="00744019">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FY13</w:t>
            </w:r>
          </w:p>
        </w:tc>
        <w:tc>
          <w:tcPr>
            <w:tcW w:w="112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41.8%</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54.4%</w:t>
            </w:r>
          </w:p>
        </w:tc>
        <w:tc>
          <w:tcPr>
            <w:tcW w:w="140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12.1%</w:t>
            </w:r>
          </w:p>
        </w:tc>
        <w:tc>
          <w:tcPr>
            <w:tcW w:w="1585"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15.0%</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80 </w:t>
            </w:r>
          </w:p>
        </w:tc>
        <w:tc>
          <w:tcPr>
            <w:tcW w:w="108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38,313 </w:t>
            </w:r>
          </w:p>
        </w:tc>
      </w:tr>
      <w:tr w:rsidR="00744019" w:rsidRPr="00744019" w:rsidTr="00744019">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FY14</w:t>
            </w:r>
          </w:p>
        </w:tc>
        <w:tc>
          <w:tcPr>
            <w:tcW w:w="112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42.1%</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29.9%</w:t>
            </w:r>
          </w:p>
        </w:tc>
        <w:tc>
          <w:tcPr>
            <w:tcW w:w="140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19.4%</w:t>
            </w:r>
          </w:p>
        </w:tc>
        <w:tc>
          <w:tcPr>
            <w:tcW w:w="1585"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15.7%</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119 </w:t>
            </w:r>
          </w:p>
        </w:tc>
        <w:tc>
          <w:tcPr>
            <w:tcW w:w="108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44,983 </w:t>
            </w:r>
          </w:p>
        </w:tc>
      </w:tr>
      <w:tr w:rsidR="00744019" w:rsidRPr="00744019" w:rsidTr="00744019">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FY15</w:t>
            </w:r>
          </w:p>
        </w:tc>
        <w:tc>
          <w:tcPr>
            <w:tcW w:w="112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39.5%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20.1%</w:t>
            </w:r>
          </w:p>
        </w:tc>
        <w:tc>
          <w:tcPr>
            <w:tcW w:w="140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20.7%</w:t>
            </w:r>
          </w:p>
        </w:tc>
        <w:tc>
          <w:tcPr>
            <w:tcW w:w="1585"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17.1%</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805 </w:t>
            </w:r>
          </w:p>
        </w:tc>
        <w:tc>
          <w:tcPr>
            <w:tcW w:w="108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57,855 </w:t>
            </w:r>
          </w:p>
        </w:tc>
      </w:tr>
      <w:tr w:rsidR="00744019" w:rsidRPr="00744019" w:rsidTr="00744019">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FY16</w:t>
            </w:r>
          </w:p>
        </w:tc>
        <w:tc>
          <w:tcPr>
            <w:tcW w:w="112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15.5%</w:t>
            </w:r>
          </w:p>
        </w:tc>
        <w:tc>
          <w:tcPr>
            <w:tcW w:w="140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14.5%</w:t>
            </w:r>
          </w:p>
        </w:tc>
        <w:tc>
          <w:tcPr>
            <w:tcW w:w="1585"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16.4%</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1,288 </w:t>
            </w:r>
          </w:p>
        </w:tc>
        <w:tc>
          <w:tcPr>
            <w:tcW w:w="108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62,295 </w:t>
            </w:r>
          </w:p>
        </w:tc>
      </w:tr>
      <w:tr w:rsidR="00744019" w:rsidRPr="00744019" w:rsidTr="00744019">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FY17</w:t>
            </w:r>
          </w:p>
        </w:tc>
        <w:tc>
          <w:tcPr>
            <w:tcW w:w="112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30.4%</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18.8%</w:t>
            </w:r>
          </w:p>
        </w:tc>
        <w:tc>
          <w:tcPr>
            <w:tcW w:w="140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15.0%</w:t>
            </w:r>
          </w:p>
        </w:tc>
        <w:tc>
          <w:tcPr>
            <w:tcW w:w="1585"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20.2%</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3,118 </w:t>
            </w:r>
          </w:p>
        </w:tc>
        <w:tc>
          <w:tcPr>
            <w:tcW w:w="108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76,298 </w:t>
            </w:r>
          </w:p>
        </w:tc>
      </w:tr>
      <w:tr w:rsidR="00744019" w:rsidRPr="00744019" w:rsidTr="00744019">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FY18</w:t>
            </w:r>
          </w:p>
        </w:tc>
        <w:tc>
          <w:tcPr>
            <w:tcW w:w="112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-11.8%</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-9.6%</w:t>
            </w:r>
          </w:p>
        </w:tc>
        <w:tc>
          <w:tcPr>
            <w:tcW w:w="140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17.4%</w:t>
            </w:r>
          </w:p>
        </w:tc>
        <w:tc>
          <w:tcPr>
            <w:tcW w:w="1585"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18.9%</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3,055 </w:t>
            </w:r>
          </w:p>
        </w:tc>
        <w:tc>
          <w:tcPr>
            <w:tcW w:w="108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82,197 </w:t>
            </w:r>
          </w:p>
        </w:tc>
      </w:tr>
      <w:tr w:rsidR="00744019" w:rsidRPr="00744019" w:rsidTr="00744019">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FY19</w:t>
            </w:r>
          </w:p>
        </w:tc>
        <w:tc>
          <w:tcPr>
            <w:tcW w:w="112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-20.0%</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-23.8%</w:t>
            </w:r>
          </w:p>
        </w:tc>
        <w:tc>
          <w:tcPr>
            <w:tcW w:w="140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15.9%</w:t>
            </w:r>
          </w:p>
        </w:tc>
        <w:tc>
          <w:tcPr>
            <w:tcW w:w="1585"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20.5%</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2,452 </w:t>
            </w:r>
          </w:p>
        </w:tc>
        <w:tc>
          <w:tcPr>
            <w:tcW w:w="108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84,050 </w:t>
            </w:r>
          </w:p>
        </w:tc>
      </w:tr>
      <w:tr w:rsidR="00744019" w:rsidRPr="00744019" w:rsidTr="00744019">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FY20</w:t>
            </w:r>
          </w:p>
        </w:tc>
        <w:tc>
          <w:tcPr>
            <w:tcW w:w="112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3.8%</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1.6%</w:t>
            </w:r>
          </w:p>
        </w:tc>
        <w:tc>
          <w:tcPr>
            <w:tcW w:w="140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38.9%</w:t>
            </w:r>
          </w:p>
        </w:tc>
        <w:tc>
          <w:tcPr>
            <w:tcW w:w="1585"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41.4%</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3,196 </w:t>
            </w:r>
          </w:p>
        </w:tc>
        <w:tc>
          <w:tcPr>
            <w:tcW w:w="108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117,194 </w:t>
            </w:r>
          </w:p>
        </w:tc>
      </w:tr>
      <w:tr w:rsidR="00744019" w:rsidRPr="00744019" w:rsidTr="00744019">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31.0%</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39.3%</w:t>
            </w:r>
          </w:p>
        </w:tc>
        <w:tc>
          <w:tcPr>
            <w:tcW w:w="140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18.2%</w:t>
            </w:r>
          </w:p>
        </w:tc>
        <w:tc>
          <w:tcPr>
            <w:tcW w:w="1585"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21.4%</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4,102 </w:t>
            </w:r>
          </w:p>
        </w:tc>
        <w:tc>
          <w:tcPr>
            <w:tcW w:w="108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163,938 </w:t>
            </w:r>
          </w:p>
        </w:tc>
      </w:tr>
      <w:tr w:rsidR="00744019" w:rsidRPr="00744019" w:rsidTr="00744019">
        <w:trPr>
          <w:trHeight w:val="25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9MFY22</w:t>
            </w:r>
          </w:p>
        </w:tc>
        <w:tc>
          <w:tcPr>
            <w:tcW w:w="1120"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-7.4%</w:t>
            </w:r>
          </w:p>
        </w:tc>
        <w:tc>
          <w:tcPr>
            <w:tcW w:w="1080"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-4.8%</w:t>
            </w:r>
          </w:p>
        </w:tc>
        <w:tc>
          <w:tcPr>
            <w:tcW w:w="1400"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10.2%</w:t>
            </w:r>
          </w:p>
        </w:tc>
        <w:tc>
          <w:tcPr>
            <w:tcW w:w="1585"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9.4%</w:t>
            </w:r>
          </w:p>
        </w:tc>
        <w:tc>
          <w:tcPr>
            <w:tcW w:w="1170"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080"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3,490 </w:t>
            </w:r>
          </w:p>
        </w:tc>
        <w:tc>
          <w:tcPr>
            <w:tcW w:w="1080" w:type="dxa"/>
            <w:tcBorders>
              <w:top w:val="nil"/>
              <w:left w:val="nil"/>
              <w:bottom w:val="single" w:sz="4" w:space="0" w:color="auto"/>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182,036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MCB-Arif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(i)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securities and investments in the portfolios of this composite shall be first deemed approved by the Shariah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2.0% p.a</w:t>
            </w:r>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C46318" w:rsidRPr="00BD2A00" w:rsidRDefault="00C46318" w:rsidP="00C46318">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BD2A00" w:rsidRDefault="00C46318" w:rsidP="00C46318">
      <w:pPr>
        <w:jc w:val="both"/>
        <w:rPr>
          <w:color w:val="000000" w:themeColor="text1"/>
          <w:sz w:val="20"/>
          <w:szCs w:val="20"/>
        </w:rPr>
      </w:pPr>
    </w:p>
    <w:p w:rsidR="00C46318" w:rsidRDefault="00C46318" w:rsidP="00C46318">
      <w:pPr>
        <w:jc w:val="both"/>
        <w:rPr>
          <w:sz w:val="20"/>
          <w:szCs w:val="20"/>
        </w:rPr>
      </w:pPr>
    </w:p>
    <w:p w:rsidR="00C46318" w:rsidRDefault="00C46318" w:rsidP="00C46318">
      <w:pPr>
        <w:jc w:val="both"/>
        <w:rPr>
          <w:sz w:val="20"/>
          <w:szCs w:val="20"/>
        </w:rPr>
      </w:pPr>
    </w:p>
    <w:p w:rsidR="00D96877" w:rsidRDefault="00D96877" w:rsidP="00C46318">
      <w:pPr>
        <w:jc w:val="center"/>
        <w:rPr>
          <w:b/>
          <w:szCs w:val="20"/>
        </w:rPr>
      </w:pPr>
    </w:p>
    <w:p w:rsidR="00C46318" w:rsidRPr="00C46318" w:rsidRDefault="00FB771C" w:rsidP="00C46318">
      <w:pPr>
        <w:jc w:val="center"/>
        <w:rPr>
          <w:b/>
          <w:szCs w:val="20"/>
        </w:rPr>
      </w:pPr>
      <w:r>
        <w:rPr>
          <w:b/>
          <w:szCs w:val="20"/>
        </w:rPr>
        <w:lastRenderedPageBreak/>
        <w:t xml:space="preserve">MCB Pakistan </w:t>
      </w:r>
      <w:r w:rsidR="00C46318">
        <w:rPr>
          <w:b/>
          <w:szCs w:val="20"/>
        </w:rPr>
        <w:t>Money Ma</w:t>
      </w:r>
      <w:r w:rsidR="00C46318" w:rsidRPr="00C46318">
        <w:rPr>
          <w:b/>
          <w:szCs w:val="20"/>
        </w:rPr>
        <w:t>rket</w:t>
      </w:r>
      <w:r>
        <w:rPr>
          <w:b/>
          <w:szCs w:val="20"/>
        </w:rPr>
        <w:t xml:space="preserve"> Composite</w:t>
      </w:r>
    </w:p>
    <w:tbl>
      <w:tblPr>
        <w:tblW w:w="9355" w:type="dxa"/>
        <w:tblInd w:w="113" w:type="dxa"/>
        <w:tblLook w:val="04A0" w:firstRow="1" w:lastRow="0" w:firstColumn="1" w:lastColumn="0" w:noHBand="0" w:noVBand="1"/>
      </w:tblPr>
      <w:tblGrid>
        <w:gridCol w:w="940"/>
        <w:gridCol w:w="1040"/>
        <w:gridCol w:w="1062"/>
        <w:gridCol w:w="1363"/>
        <w:gridCol w:w="1440"/>
        <w:gridCol w:w="1080"/>
        <w:gridCol w:w="1170"/>
        <w:gridCol w:w="1260"/>
      </w:tblGrid>
      <w:tr w:rsidR="00744019" w:rsidRPr="00744019" w:rsidTr="00744019">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Benchmark</w:t>
            </w:r>
          </w:p>
        </w:tc>
        <w:tc>
          <w:tcPr>
            <w:tcW w:w="1363"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Composite Assets</w:t>
            </w:r>
          </w:p>
        </w:tc>
        <w:tc>
          <w:tcPr>
            <w:tcW w:w="12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Firm Assets</w:t>
            </w:r>
          </w:p>
        </w:tc>
      </w:tr>
      <w:tr w:rsidR="00744019" w:rsidRPr="00744019" w:rsidTr="00744019">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363"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single" w:sz="4" w:space="0" w:color="auto"/>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r>
      <w:tr w:rsidR="00744019" w:rsidRPr="00744019" w:rsidTr="00744019">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363"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single" w:sz="4" w:space="0" w:color="auto"/>
            </w:tcBorders>
            <w:vAlign w:val="center"/>
            <w:hideMark/>
          </w:tcPr>
          <w:p w:rsidR="00744019" w:rsidRPr="00744019" w:rsidRDefault="00744019" w:rsidP="00744019">
            <w:pPr>
              <w:spacing w:after="0" w:line="240" w:lineRule="auto"/>
              <w:rPr>
                <w:rFonts w:ascii="Calibri" w:eastAsia="Times New Roman" w:hAnsi="Calibri" w:cs="Calibri"/>
                <w:b/>
                <w:bCs/>
                <w:color w:val="000000"/>
                <w:sz w:val="18"/>
                <w:szCs w:val="18"/>
              </w:rPr>
            </w:pPr>
          </w:p>
        </w:tc>
      </w:tr>
      <w:tr w:rsidR="00744019" w:rsidRPr="00744019" w:rsidTr="0074401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FY13</w:t>
            </w:r>
          </w:p>
        </w:tc>
        <w:tc>
          <w:tcPr>
            <w:tcW w:w="10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9.2%</w:t>
            </w:r>
          </w:p>
        </w:tc>
        <w:tc>
          <w:tcPr>
            <w:tcW w:w="106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9.3%</w:t>
            </w:r>
          </w:p>
        </w:tc>
        <w:tc>
          <w:tcPr>
            <w:tcW w:w="1363"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0.7%</w:t>
            </w:r>
          </w:p>
        </w:tc>
        <w:tc>
          <w:tcPr>
            <w:tcW w:w="14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0.0%</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13,744 </w:t>
            </w:r>
          </w:p>
        </w:tc>
        <w:tc>
          <w:tcPr>
            <w:tcW w:w="126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38,313 </w:t>
            </w:r>
          </w:p>
        </w:tc>
      </w:tr>
      <w:tr w:rsidR="00744019" w:rsidRPr="00744019" w:rsidTr="0074401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FY14</w:t>
            </w:r>
          </w:p>
        </w:tc>
        <w:tc>
          <w:tcPr>
            <w:tcW w:w="10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8.3%</w:t>
            </w:r>
          </w:p>
        </w:tc>
        <w:tc>
          <w:tcPr>
            <w:tcW w:w="106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9.3%</w:t>
            </w:r>
          </w:p>
        </w:tc>
        <w:tc>
          <w:tcPr>
            <w:tcW w:w="1363"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0.5%</w:t>
            </w:r>
          </w:p>
        </w:tc>
        <w:tc>
          <w:tcPr>
            <w:tcW w:w="14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0.0%</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13,518 </w:t>
            </w:r>
          </w:p>
        </w:tc>
        <w:tc>
          <w:tcPr>
            <w:tcW w:w="126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44,983 </w:t>
            </w:r>
          </w:p>
        </w:tc>
      </w:tr>
      <w:tr w:rsidR="00744019" w:rsidRPr="00744019" w:rsidTr="0074401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FY15</w:t>
            </w:r>
          </w:p>
        </w:tc>
        <w:tc>
          <w:tcPr>
            <w:tcW w:w="10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8.8%</w:t>
            </w:r>
          </w:p>
        </w:tc>
        <w:tc>
          <w:tcPr>
            <w:tcW w:w="106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8.5%</w:t>
            </w:r>
          </w:p>
        </w:tc>
        <w:tc>
          <w:tcPr>
            <w:tcW w:w="1363"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0.3%</w:t>
            </w:r>
          </w:p>
        </w:tc>
        <w:tc>
          <w:tcPr>
            <w:tcW w:w="14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14,171 </w:t>
            </w:r>
          </w:p>
        </w:tc>
        <w:tc>
          <w:tcPr>
            <w:tcW w:w="126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57,855 </w:t>
            </w:r>
          </w:p>
        </w:tc>
      </w:tr>
      <w:tr w:rsidR="00744019" w:rsidRPr="00744019" w:rsidTr="0074401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FY16</w:t>
            </w:r>
          </w:p>
        </w:tc>
        <w:tc>
          <w:tcPr>
            <w:tcW w:w="10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5.8%</w:t>
            </w:r>
          </w:p>
        </w:tc>
        <w:tc>
          <w:tcPr>
            <w:tcW w:w="106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6.0%</w:t>
            </w:r>
          </w:p>
        </w:tc>
        <w:tc>
          <w:tcPr>
            <w:tcW w:w="1363"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6,108 </w:t>
            </w:r>
          </w:p>
        </w:tc>
        <w:tc>
          <w:tcPr>
            <w:tcW w:w="126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62,295 </w:t>
            </w:r>
          </w:p>
        </w:tc>
      </w:tr>
      <w:tr w:rsidR="00744019" w:rsidRPr="00744019" w:rsidTr="0074401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FY17</w:t>
            </w:r>
          </w:p>
        </w:tc>
        <w:tc>
          <w:tcPr>
            <w:tcW w:w="10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7.3%</w:t>
            </w:r>
          </w:p>
        </w:tc>
        <w:tc>
          <w:tcPr>
            <w:tcW w:w="106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5.4%</w:t>
            </w:r>
          </w:p>
        </w:tc>
        <w:tc>
          <w:tcPr>
            <w:tcW w:w="1363"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1.4%</w:t>
            </w:r>
          </w:p>
        </w:tc>
        <w:tc>
          <w:tcPr>
            <w:tcW w:w="14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10,891 </w:t>
            </w:r>
          </w:p>
        </w:tc>
        <w:tc>
          <w:tcPr>
            <w:tcW w:w="126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76,298 </w:t>
            </w:r>
          </w:p>
        </w:tc>
      </w:tr>
      <w:tr w:rsidR="00744019" w:rsidRPr="00744019" w:rsidTr="0074401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FY18</w:t>
            </w:r>
          </w:p>
        </w:tc>
        <w:tc>
          <w:tcPr>
            <w:tcW w:w="10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5.4%</w:t>
            </w:r>
          </w:p>
        </w:tc>
        <w:tc>
          <w:tcPr>
            <w:tcW w:w="106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5.5%</w:t>
            </w:r>
          </w:p>
        </w:tc>
        <w:tc>
          <w:tcPr>
            <w:tcW w:w="1363"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0.4%</w:t>
            </w:r>
          </w:p>
        </w:tc>
        <w:tc>
          <w:tcPr>
            <w:tcW w:w="14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13,121 </w:t>
            </w:r>
          </w:p>
        </w:tc>
        <w:tc>
          <w:tcPr>
            <w:tcW w:w="126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82,197 </w:t>
            </w:r>
          </w:p>
        </w:tc>
      </w:tr>
      <w:tr w:rsidR="00744019" w:rsidRPr="00744019" w:rsidTr="0074401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FY19</w:t>
            </w:r>
          </w:p>
        </w:tc>
        <w:tc>
          <w:tcPr>
            <w:tcW w:w="10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8.8%</w:t>
            </w:r>
          </w:p>
        </w:tc>
        <w:tc>
          <w:tcPr>
            <w:tcW w:w="106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9.1%</w:t>
            </w:r>
          </w:p>
        </w:tc>
        <w:tc>
          <w:tcPr>
            <w:tcW w:w="1363"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0.7%</w:t>
            </w:r>
          </w:p>
        </w:tc>
        <w:tc>
          <w:tcPr>
            <w:tcW w:w="14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14,409 </w:t>
            </w:r>
          </w:p>
        </w:tc>
        <w:tc>
          <w:tcPr>
            <w:tcW w:w="126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84,050 </w:t>
            </w:r>
          </w:p>
        </w:tc>
      </w:tr>
      <w:tr w:rsidR="00744019" w:rsidRPr="00744019" w:rsidTr="0074401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FY20</w:t>
            </w:r>
          </w:p>
        </w:tc>
        <w:tc>
          <w:tcPr>
            <w:tcW w:w="10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12.7%</w:t>
            </w:r>
          </w:p>
        </w:tc>
        <w:tc>
          <w:tcPr>
            <w:tcW w:w="106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12.4%</w:t>
            </w:r>
          </w:p>
        </w:tc>
        <w:tc>
          <w:tcPr>
            <w:tcW w:w="1363"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1.3%</w:t>
            </w:r>
          </w:p>
        </w:tc>
        <w:tc>
          <w:tcPr>
            <w:tcW w:w="14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32,322 </w:t>
            </w:r>
          </w:p>
        </w:tc>
        <w:tc>
          <w:tcPr>
            <w:tcW w:w="126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117,194 </w:t>
            </w:r>
          </w:p>
        </w:tc>
      </w:tr>
      <w:tr w:rsidR="00744019" w:rsidRPr="00744019" w:rsidTr="0074401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FY21</w:t>
            </w:r>
          </w:p>
        </w:tc>
        <w:tc>
          <w:tcPr>
            <w:tcW w:w="10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7.0%</w:t>
            </w:r>
          </w:p>
        </w:tc>
        <w:tc>
          <w:tcPr>
            <w:tcW w:w="1062"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6.9%</w:t>
            </w:r>
          </w:p>
        </w:tc>
        <w:tc>
          <w:tcPr>
            <w:tcW w:w="1363"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37,682 </w:t>
            </w:r>
          </w:p>
        </w:tc>
        <w:tc>
          <w:tcPr>
            <w:tcW w:w="1260" w:type="dxa"/>
            <w:tcBorders>
              <w:top w:val="nil"/>
              <w:left w:val="nil"/>
              <w:bottom w:val="nil"/>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163,938 </w:t>
            </w:r>
          </w:p>
        </w:tc>
      </w:tr>
      <w:tr w:rsidR="00744019" w:rsidRPr="00744019" w:rsidTr="00744019">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b/>
                <w:bCs/>
                <w:color w:val="000000"/>
                <w:sz w:val="18"/>
                <w:szCs w:val="18"/>
              </w:rPr>
            </w:pPr>
            <w:r w:rsidRPr="00744019">
              <w:rPr>
                <w:rFonts w:ascii="Calibri" w:eastAsia="Times New Roman" w:hAnsi="Calibri" w:cs="Calibri"/>
                <w:b/>
                <w:bCs/>
                <w:color w:val="000000"/>
                <w:sz w:val="18"/>
                <w:szCs w:val="18"/>
              </w:rPr>
              <w:t>9MFY22</w:t>
            </w:r>
          </w:p>
        </w:tc>
        <w:tc>
          <w:tcPr>
            <w:tcW w:w="1040"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7.2%</w:t>
            </w:r>
          </w:p>
        </w:tc>
        <w:tc>
          <w:tcPr>
            <w:tcW w:w="1062"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6.3%</w:t>
            </w:r>
          </w:p>
        </w:tc>
        <w:tc>
          <w:tcPr>
            <w:tcW w:w="1363"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0.4%</w:t>
            </w:r>
          </w:p>
        </w:tc>
        <w:tc>
          <w:tcPr>
            <w:tcW w:w="1440"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0.4%</w:t>
            </w:r>
          </w:p>
        </w:tc>
        <w:tc>
          <w:tcPr>
            <w:tcW w:w="1080"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&lt;5</w:t>
            </w:r>
          </w:p>
        </w:tc>
        <w:tc>
          <w:tcPr>
            <w:tcW w:w="1170" w:type="dxa"/>
            <w:tcBorders>
              <w:top w:val="nil"/>
              <w:left w:val="nil"/>
              <w:bottom w:val="single" w:sz="4" w:space="0" w:color="auto"/>
              <w:right w:val="nil"/>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52,189 </w:t>
            </w:r>
          </w:p>
        </w:tc>
        <w:tc>
          <w:tcPr>
            <w:tcW w:w="1260" w:type="dxa"/>
            <w:tcBorders>
              <w:top w:val="nil"/>
              <w:left w:val="nil"/>
              <w:bottom w:val="single" w:sz="4" w:space="0" w:color="auto"/>
              <w:right w:val="single" w:sz="4" w:space="0" w:color="auto"/>
            </w:tcBorders>
            <w:shd w:val="clear" w:color="000000" w:fill="FFFFFF"/>
            <w:noWrap/>
            <w:vAlign w:val="center"/>
            <w:hideMark/>
          </w:tcPr>
          <w:p w:rsidR="00744019" w:rsidRPr="00744019" w:rsidRDefault="00744019" w:rsidP="00744019">
            <w:pPr>
              <w:spacing w:after="0" w:line="240" w:lineRule="auto"/>
              <w:jc w:val="center"/>
              <w:rPr>
                <w:rFonts w:ascii="Calibri" w:eastAsia="Times New Roman" w:hAnsi="Calibri" w:cs="Calibri"/>
                <w:color w:val="000000"/>
                <w:sz w:val="18"/>
                <w:szCs w:val="18"/>
              </w:rPr>
            </w:pPr>
            <w:r w:rsidRPr="00744019">
              <w:rPr>
                <w:rFonts w:ascii="Calibri" w:eastAsia="Times New Roman" w:hAnsi="Calibri" w:cs="Calibri"/>
                <w:color w:val="000000"/>
                <w:sz w:val="18"/>
                <w:szCs w:val="18"/>
              </w:rPr>
              <w:t xml:space="preserve">182,036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(i)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  three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80"/>
        <w:gridCol w:w="4680"/>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272E5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744019" w:rsidRDefault="00744019" w:rsidP="00CA3F8B">
      <w:pPr>
        <w:jc w:val="center"/>
        <w:rPr>
          <w:b/>
          <w:szCs w:val="20"/>
        </w:rPr>
      </w:pPr>
    </w:p>
    <w:p w:rsidR="00744019" w:rsidRDefault="00744019" w:rsidP="00CA3F8B">
      <w:pPr>
        <w:jc w:val="center"/>
        <w:rPr>
          <w:b/>
          <w:szCs w:val="20"/>
        </w:rPr>
      </w:pPr>
    </w:p>
    <w:p w:rsidR="00744019" w:rsidRDefault="00744019" w:rsidP="00CA3F8B">
      <w:pPr>
        <w:jc w:val="center"/>
        <w:rPr>
          <w:b/>
          <w:szCs w:val="20"/>
        </w:rPr>
      </w:pPr>
    </w:p>
    <w:p w:rsidR="00CA3F8B" w:rsidRPr="00C46318" w:rsidRDefault="00CA3F8B" w:rsidP="00CA3F8B">
      <w:pPr>
        <w:jc w:val="center"/>
        <w:rPr>
          <w:b/>
          <w:szCs w:val="20"/>
        </w:rPr>
      </w:pPr>
      <w:r>
        <w:rPr>
          <w:b/>
          <w:szCs w:val="20"/>
        </w:rPr>
        <w:lastRenderedPageBreak/>
        <w:t>MCB Pakistan Islamic Money Ma</w:t>
      </w:r>
      <w:r w:rsidRPr="00C46318">
        <w:rPr>
          <w:b/>
          <w:szCs w:val="20"/>
        </w:rPr>
        <w:t>rket</w:t>
      </w:r>
      <w:r>
        <w:rPr>
          <w:b/>
          <w:szCs w:val="20"/>
        </w:rPr>
        <w:t xml:space="preserve"> Composite</w:t>
      </w:r>
    </w:p>
    <w:tbl>
      <w:tblPr>
        <w:tblW w:w="9355" w:type="dxa"/>
        <w:tblInd w:w="113" w:type="dxa"/>
        <w:tblLook w:val="04A0" w:firstRow="1" w:lastRow="0" w:firstColumn="1" w:lastColumn="0" w:noHBand="0" w:noVBand="1"/>
      </w:tblPr>
      <w:tblGrid>
        <w:gridCol w:w="940"/>
        <w:gridCol w:w="1120"/>
        <w:gridCol w:w="1062"/>
        <w:gridCol w:w="1400"/>
        <w:gridCol w:w="1400"/>
        <w:gridCol w:w="1180"/>
        <w:gridCol w:w="1140"/>
        <w:gridCol w:w="1113"/>
      </w:tblGrid>
      <w:tr w:rsidR="00F120A6" w:rsidRPr="00F120A6" w:rsidTr="00F120A6">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120A6" w:rsidRPr="00F120A6" w:rsidRDefault="00F120A6" w:rsidP="00F120A6">
            <w:pPr>
              <w:spacing w:after="0" w:line="240" w:lineRule="auto"/>
              <w:jc w:val="center"/>
              <w:rPr>
                <w:rFonts w:ascii="Calibri" w:eastAsia="Times New Roman" w:hAnsi="Calibri" w:cs="Calibri"/>
                <w:b/>
                <w:bCs/>
                <w:color w:val="000000"/>
                <w:sz w:val="18"/>
                <w:szCs w:val="18"/>
              </w:rPr>
            </w:pPr>
            <w:r w:rsidRPr="00F120A6">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F120A6" w:rsidRPr="00F120A6" w:rsidRDefault="00F120A6" w:rsidP="00F120A6">
            <w:pPr>
              <w:spacing w:after="0" w:line="240" w:lineRule="auto"/>
              <w:jc w:val="center"/>
              <w:rPr>
                <w:rFonts w:ascii="Calibri" w:eastAsia="Times New Roman" w:hAnsi="Calibri" w:cs="Calibri"/>
                <w:b/>
                <w:bCs/>
                <w:color w:val="000000"/>
                <w:sz w:val="18"/>
                <w:szCs w:val="18"/>
              </w:rPr>
            </w:pPr>
            <w:r w:rsidRPr="00F120A6">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F120A6" w:rsidRPr="00F120A6" w:rsidRDefault="00F120A6" w:rsidP="00F120A6">
            <w:pPr>
              <w:spacing w:after="0" w:line="240" w:lineRule="auto"/>
              <w:jc w:val="center"/>
              <w:rPr>
                <w:rFonts w:ascii="Calibri" w:eastAsia="Times New Roman" w:hAnsi="Calibri" w:cs="Calibri"/>
                <w:b/>
                <w:bCs/>
                <w:color w:val="000000"/>
                <w:sz w:val="18"/>
                <w:szCs w:val="18"/>
              </w:rPr>
            </w:pPr>
            <w:r w:rsidRPr="00F120A6">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F120A6" w:rsidRPr="00F120A6" w:rsidRDefault="00F120A6" w:rsidP="00F120A6">
            <w:pPr>
              <w:spacing w:after="0" w:line="240" w:lineRule="auto"/>
              <w:jc w:val="center"/>
              <w:rPr>
                <w:rFonts w:ascii="Calibri" w:eastAsia="Times New Roman" w:hAnsi="Calibri" w:cs="Calibri"/>
                <w:b/>
                <w:bCs/>
                <w:color w:val="000000"/>
                <w:sz w:val="18"/>
                <w:szCs w:val="18"/>
              </w:rPr>
            </w:pPr>
            <w:r w:rsidRPr="00F120A6">
              <w:rPr>
                <w:rFonts w:ascii="Calibri" w:eastAsia="Times New Roman" w:hAnsi="Calibri" w:cs="Calibri"/>
                <w:b/>
                <w:bCs/>
                <w:color w:val="000000"/>
                <w:sz w:val="18"/>
                <w:szCs w:val="18"/>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F120A6" w:rsidRPr="00F120A6" w:rsidRDefault="00F120A6" w:rsidP="00F120A6">
            <w:pPr>
              <w:spacing w:after="0" w:line="240" w:lineRule="auto"/>
              <w:jc w:val="center"/>
              <w:rPr>
                <w:rFonts w:ascii="Calibri" w:eastAsia="Times New Roman" w:hAnsi="Calibri" w:cs="Calibri"/>
                <w:b/>
                <w:bCs/>
                <w:color w:val="000000"/>
                <w:sz w:val="18"/>
                <w:szCs w:val="18"/>
              </w:rPr>
            </w:pPr>
            <w:r w:rsidRPr="00F120A6">
              <w:rPr>
                <w:rFonts w:ascii="Calibri" w:eastAsia="Times New Roman" w:hAnsi="Calibri" w:cs="Calibri"/>
                <w:b/>
                <w:bCs/>
                <w:color w:val="000000"/>
                <w:sz w:val="18"/>
                <w:szCs w:val="18"/>
              </w:rPr>
              <w:t>Benchmark 3 Yr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F120A6" w:rsidRPr="00F120A6" w:rsidRDefault="00F120A6" w:rsidP="00F120A6">
            <w:pPr>
              <w:spacing w:after="0" w:line="240" w:lineRule="auto"/>
              <w:jc w:val="center"/>
              <w:rPr>
                <w:rFonts w:ascii="Calibri" w:eastAsia="Times New Roman" w:hAnsi="Calibri" w:cs="Calibri"/>
                <w:b/>
                <w:bCs/>
                <w:color w:val="000000"/>
                <w:sz w:val="18"/>
                <w:szCs w:val="18"/>
              </w:rPr>
            </w:pPr>
            <w:r w:rsidRPr="00F120A6">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F120A6" w:rsidRPr="00F120A6" w:rsidRDefault="00F120A6" w:rsidP="00F120A6">
            <w:pPr>
              <w:spacing w:after="0" w:line="240" w:lineRule="auto"/>
              <w:jc w:val="center"/>
              <w:rPr>
                <w:rFonts w:ascii="Calibri" w:eastAsia="Times New Roman" w:hAnsi="Calibri" w:cs="Calibri"/>
                <w:b/>
                <w:bCs/>
                <w:color w:val="000000"/>
                <w:sz w:val="18"/>
                <w:szCs w:val="18"/>
              </w:rPr>
            </w:pPr>
            <w:r w:rsidRPr="00F120A6">
              <w:rPr>
                <w:rFonts w:ascii="Calibri" w:eastAsia="Times New Roman" w:hAnsi="Calibri" w:cs="Calibri"/>
                <w:b/>
                <w:bCs/>
                <w:color w:val="000000"/>
                <w:sz w:val="18"/>
                <w:szCs w:val="18"/>
              </w:rPr>
              <w:t>Composite Assets</w:t>
            </w:r>
          </w:p>
        </w:tc>
        <w:tc>
          <w:tcPr>
            <w:tcW w:w="111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120A6" w:rsidRPr="00F120A6" w:rsidRDefault="00F120A6" w:rsidP="00F120A6">
            <w:pPr>
              <w:spacing w:after="0" w:line="240" w:lineRule="auto"/>
              <w:jc w:val="center"/>
              <w:rPr>
                <w:rFonts w:ascii="Calibri" w:eastAsia="Times New Roman" w:hAnsi="Calibri" w:cs="Calibri"/>
                <w:b/>
                <w:bCs/>
                <w:color w:val="000000"/>
                <w:sz w:val="18"/>
                <w:szCs w:val="18"/>
              </w:rPr>
            </w:pPr>
            <w:r w:rsidRPr="00F120A6">
              <w:rPr>
                <w:rFonts w:ascii="Calibri" w:eastAsia="Times New Roman" w:hAnsi="Calibri" w:cs="Calibri"/>
                <w:b/>
                <w:bCs/>
                <w:color w:val="000000"/>
                <w:sz w:val="18"/>
                <w:szCs w:val="18"/>
              </w:rPr>
              <w:t>Firm Assets</w:t>
            </w:r>
          </w:p>
        </w:tc>
      </w:tr>
      <w:tr w:rsidR="00F120A6" w:rsidRPr="00F120A6" w:rsidTr="00F120A6">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113" w:type="dxa"/>
            <w:vMerge/>
            <w:tcBorders>
              <w:top w:val="single" w:sz="4" w:space="0" w:color="auto"/>
              <w:left w:val="nil"/>
              <w:bottom w:val="single" w:sz="4" w:space="0" w:color="000000"/>
              <w:right w:val="single" w:sz="4" w:space="0" w:color="auto"/>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r>
      <w:tr w:rsidR="00F120A6" w:rsidRPr="00F120A6" w:rsidTr="00F120A6">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c>
          <w:tcPr>
            <w:tcW w:w="1113" w:type="dxa"/>
            <w:vMerge/>
            <w:tcBorders>
              <w:top w:val="single" w:sz="4" w:space="0" w:color="auto"/>
              <w:left w:val="nil"/>
              <w:bottom w:val="single" w:sz="4" w:space="0" w:color="000000"/>
              <w:right w:val="single" w:sz="4" w:space="0" w:color="auto"/>
            </w:tcBorders>
            <w:vAlign w:val="center"/>
            <w:hideMark/>
          </w:tcPr>
          <w:p w:rsidR="00F120A6" w:rsidRPr="00F120A6" w:rsidRDefault="00F120A6" w:rsidP="00F120A6">
            <w:pPr>
              <w:spacing w:after="0" w:line="240" w:lineRule="auto"/>
              <w:rPr>
                <w:rFonts w:ascii="Calibri" w:eastAsia="Times New Roman" w:hAnsi="Calibri" w:cs="Calibri"/>
                <w:b/>
                <w:bCs/>
                <w:color w:val="000000"/>
                <w:sz w:val="18"/>
                <w:szCs w:val="18"/>
              </w:rPr>
            </w:pPr>
          </w:p>
        </w:tc>
      </w:tr>
      <w:tr w:rsidR="00F120A6" w:rsidRPr="00F120A6" w:rsidTr="00F120A6">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b/>
                <w:bCs/>
                <w:color w:val="000000"/>
                <w:sz w:val="18"/>
                <w:szCs w:val="18"/>
              </w:rPr>
            </w:pPr>
            <w:r w:rsidRPr="00F120A6">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5.6%</w:t>
            </w:r>
          </w:p>
        </w:tc>
        <w:tc>
          <w:tcPr>
            <w:tcW w:w="1062" w:type="dxa"/>
            <w:tcBorders>
              <w:top w:val="nil"/>
              <w:left w:val="nil"/>
              <w:bottom w:val="nil"/>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2.8%</w:t>
            </w:r>
          </w:p>
        </w:tc>
        <w:tc>
          <w:tcPr>
            <w:tcW w:w="1400" w:type="dxa"/>
            <w:tcBorders>
              <w:top w:val="nil"/>
              <w:left w:val="nil"/>
              <w:bottom w:val="nil"/>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 </w:t>
            </w:r>
          </w:p>
        </w:tc>
        <w:tc>
          <w:tcPr>
            <w:tcW w:w="1400" w:type="dxa"/>
            <w:tcBorders>
              <w:top w:val="nil"/>
              <w:left w:val="nil"/>
              <w:bottom w:val="nil"/>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 </w:t>
            </w:r>
          </w:p>
        </w:tc>
        <w:tc>
          <w:tcPr>
            <w:tcW w:w="1180" w:type="dxa"/>
            <w:tcBorders>
              <w:top w:val="nil"/>
              <w:left w:val="nil"/>
              <w:bottom w:val="nil"/>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 xml:space="preserve">15,258 </w:t>
            </w:r>
          </w:p>
        </w:tc>
        <w:tc>
          <w:tcPr>
            <w:tcW w:w="1113" w:type="dxa"/>
            <w:tcBorders>
              <w:top w:val="nil"/>
              <w:left w:val="nil"/>
              <w:bottom w:val="nil"/>
              <w:right w:val="single" w:sz="4" w:space="0" w:color="auto"/>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 xml:space="preserve">163,938 </w:t>
            </w:r>
          </w:p>
        </w:tc>
      </w:tr>
      <w:tr w:rsidR="00F120A6" w:rsidRPr="00F120A6" w:rsidTr="00F120A6">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b/>
                <w:bCs/>
                <w:color w:val="000000"/>
                <w:sz w:val="18"/>
                <w:szCs w:val="18"/>
              </w:rPr>
            </w:pPr>
            <w:r w:rsidRPr="00F120A6">
              <w:rPr>
                <w:rFonts w:ascii="Calibri" w:eastAsia="Times New Roman" w:hAnsi="Calibri" w:cs="Calibri"/>
                <w:b/>
                <w:bCs/>
                <w:color w:val="000000"/>
                <w:sz w:val="18"/>
                <w:szCs w:val="18"/>
              </w:rPr>
              <w:t>9MFY22</w:t>
            </w:r>
          </w:p>
        </w:tc>
        <w:tc>
          <w:tcPr>
            <w:tcW w:w="1120" w:type="dxa"/>
            <w:tcBorders>
              <w:top w:val="nil"/>
              <w:left w:val="nil"/>
              <w:bottom w:val="single" w:sz="4" w:space="0" w:color="auto"/>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6.4%</w:t>
            </w:r>
          </w:p>
        </w:tc>
        <w:tc>
          <w:tcPr>
            <w:tcW w:w="1062" w:type="dxa"/>
            <w:tcBorders>
              <w:top w:val="nil"/>
              <w:left w:val="nil"/>
              <w:bottom w:val="single" w:sz="4" w:space="0" w:color="auto"/>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2.6%</w:t>
            </w:r>
          </w:p>
        </w:tc>
        <w:tc>
          <w:tcPr>
            <w:tcW w:w="1400" w:type="dxa"/>
            <w:tcBorders>
              <w:top w:val="nil"/>
              <w:left w:val="nil"/>
              <w:bottom w:val="single" w:sz="4" w:space="0" w:color="auto"/>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 </w:t>
            </w:r>
          </w:p>
        </w:tc>
        <w:tc>
          <w:tcPr>
            <w:tcW w:w="1400" w:type="dxa"/>
            <w:tcBorders>
              <w:top w:val="nil"/>
              <w:left w:val="nil"/>
              <w:bottom w:val="single" w:sz="4" w:space="0" w:color="auto"/>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 </w:t>
            </w:r>
          </w:p>
        </w:tc>
        <w:tc>
          <w:tcPr>
            <w:tcW w:w="1180" w:type="dxa"/>
            <w:tcBorders>
              <w:top w:val="nil"/>
              <w:left w:val="nil"/>
              <w:bottom w:val="single" w:sz="4" w:space="0" w:color="auto"/>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&lt;5</w:t>
            </w:r>
          </w:p>
        </w:tc>
        <w:tc>
          <w:tcPr>
            <w:tcW w:w="1140" w:type="dxa"/>
            <w:tcBorders>
              <w:top w:val="nil"/>
              <w:left w:val="nil"/>
              <w:bottom w:val="single" w:sz="4" w:space="0" w:color="auto"/>
              <w:right w:val="nil"/>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 xml:space="preserve">9,566 </w:t>
            </w:r>
          </w:p>
        </w:tc>
        <w:tc>
          <w:tcPr>
            <w:tcW w:w="1113" w:type="dxa"/>
            <w:tcBorders>
              <w:top w:val="nil"/>
              <w:left w:val="nil"/>
              <w:bottom w:val="single" w:sz="4" w:space="0" w:color="auto"/>
              <w:right w:val="single" w:sz="4" w:space="0" w:color="auto"/>
            </w:tcBorders>
            <w:shd w:val="clear" w:color="000000" w:fill="FFFFFF"/>
            <w:noWrap/>
            <w:vAlign w:val="center"/>
            <w:hideMark/>
          </w:tcPr>
          <w:p w:rsidR="00F120A6" w:rsidRPr="00F120A6" w:rsidRDefault="00F120A6" w:rsidP="00F120A6">
            <w:pPr>
              <w:spacing w:after="0" w:line="240" w:lineRule="auto"/>
              <w:jc w:val="center"/>
              <w:rPr>
                <w:rFonts w:ascii="Calibri" w:eastAsia="Times New Roman" w:hAnsi="Calibri" w:cs="Calibri"/>
                <w:color w:val="000000"/>
                <w:sz w:val="18"/>
                <w:szCs w:val="18"/>
              </w:rPr>
            </w:pPr>
            <w:r w:rsidRPr="00F120A6">
              <w:rPr>
                <w:rFonts w:ascii="Calibri" w:eastAsia="Times New Roman" w:hAnsi="Calibri" w:cs="Calibri"/>
                <w:color w:val="000000"/>
                <w:sz w:val="18"/>
                <w:szCs w:val="18"/>
              </w:rPr>
              <w:t xml:space="preserve">182,036 </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(i)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liquid Shariah Compliant money market securities</w:t>
      </w:r>
      <w:r w:rsidRPr="00445375">
        <w:rPr>
          <w:sz w:val="20"/>
          <w:szCs w:val="20"/>
        </w:rPr>
        <w:t xml:space="preserve">. The weighted average maturity of portfolios in this composite cannot exceed ninety days. The composite currently comprises of </w:t>
      </w:r>
      <w:r w:rsidR="0057139F">
        <w:rPr>
          <w:sz w:val="20"/>
          <w:szCs w:val="20"/>
        </w:rPr>
        <w:t>Alhamra</w:t>
      </w:r>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t>A list of all composite descriptions is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60"/>
        <w:gridCol w:w="5400"/>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r>
              <w:rPr>
                <w:sz w:val="20"/>
                <w:szCs w:val="20"/>
              </w:rPr>
              <w:t>Alhamra Islamic Money Market Fund</w:t>
            </w:r>
          </w:p>
        </w:tc>
        <w:tc>
          <w:tcPr>
            <w:tcW w:w="5400" w:type="dxa"/>
          </w:tcPr>
          <w:p w:rsidR="007360B7" w:rsidRDefault="007360B7" w:rsidP="00CA3F8B">
            <w:pPr>
              <w:jc w:val="center"/>
              <w:rPr>
                <w:color w:val="000000" w:themeColor="text1"/>
                <w:sz w:val="20"/>
                <w:szCs w:val="20"/>
              </w:rPr>
            </w:pPr>
            <w:r>
              <w:rPr>
                <w:color w:val="000000" w:themeColor="text1"/>
                <w:sz w:val="20"/>
                <w:szCs w:val="20"/>
              </w:rPr>
              <w:t>Upto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Notwithstanding the tax rates and withholding tax the income of the Fund will be exempt from tax, if not less than ninety per cent (90%) of the income for the year is distributed amongst the Unit Holders as dividend. This includes </w:t>
      </w:r>
      <w:r w:rsidRPr="00445375">
        <w:rPr>
          <w:color w:val="000000" w:themeColor="text1"/>
          <w:sz w:val="20"/>
          <w:szCs w:val="20"/>
        </w:rPr>
        <w:lastRenderedPageBreak/>
        <w:t>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3F8B" w:rsidRPr="00EF399C" w:rsidRDefault="00CA3F8B" w:rsidP="00CA3F8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r w:rsidR="00F120A6">
        <w:rPr>
          <w:color w:val="000000" w:themeColor="text1"/>
          <w:sz w:val="20"/>
          <w:szCs w:val="20"/>
        </w:rPr>
        <w:t xml:space="preserve"> </w:t>
      </w:r>
      <w:r w:rsidRPr="00445375">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Default="00CA3F8B" w:rsidP="00CA3F8B">
      <w:pPr>
        <w:jc w:val="center"/>
        <w:rPr>
          <w:b/>
        </w:rPr>
      </w:pPr>
    </w:p>
    <w:p w:rsidR="00997D97" w:rsidRDefault="00997D97" w:rsidP="00C46318">
      <w:pPr>
        <w:jc w:val="center"/>
        <w:rPr>
          <w:b/>
        </w:rPr>
      </w:pPr>
    </w:p>
    <w:p w:rsidR="00997D97" w:rsidRDefault="00997D9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Fixed Income</w:t>
      </w:r>
      <w:r w:rsidRPr="00C31AC8">
        <w:rPr>
          <w:b/>
        </w:rPr>
        <w:t xml:space="preserve"> Composite</w:t>
      </w:r>
    </w:p>
    <w:tbl>
      <w:tblPr>
        <w:tblW w:w="9423" w:type="dxa"/>
        <w:tblInd w:w="113" w:type="dxa"/>
        <w:tblLook w:val="04A0" w:firstRow="1" w:lastRow="0" w:firstColumn="1" w:lastColumn="0" w:noHBand="0" w:noVBand="1"/>
      </w:tblPr>
      <w:tblGrid>
        <w:gridCol w:w="920"/>
        <w:gridCol w:w="840"/>
        <w:gridCol w:w="1062"/>
        <w:gridCol w:w="1160"/>
        <w:gridCol w:w="1233"/>
        <w:gridCol w:w="990"/>
        <w:gridCol w:w="1007"/>
        <w:gridCol w:w="1131"/>
        <w:gridCol w:w="1080"/>
      </w:tblGrid>
      <w:tr w:rsidR="00BB198E" w:rsidRPr="00BB198E" w:rsidTr="00BB198E">
        <w:trPr>
          <w:trHeight w:val="255"/>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Year</w:t>
            </w:r>
          </w:p>
        </w:tc>
        <w:tc>
          <w:tcPr>
            <w:tcW w:w="840"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Benchmark</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Composite 3 Yr Standard Deviation</w:t>
            </w:r>
          </w:p>
        </w:tc>
        <w:tc>
          <w:tcPr>
            <w:tcW w:w="1233"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Benchmark 3 Yr Standard Deviation</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Internal Dispersion</w:t>
            </w:r>
          </w:p>
        </w:tc>
        <w:tc>
          <w:tcPr>
            <w:tcW w:w="1131"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Firm Assets</w:t>
            </w:r>
          </w:p>
        </w:tc>
      </w:tr>
      <w:tr w:rsidR="00BB198E" w:rsidRPr="00BB198E" w:rsidTr="00BB198E">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233"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131"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r>
      <w:tr w:rsidR="00BB198E" w:rsidRPr="00BB198E" w:rsidTr="00BB198E">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233"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131"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r>
      <w:tr w:rsidR="00BB198E" w:rsidRPr="00BB198E" w:rsidTr="00BB198E">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FY13</w:t>
            </w:r>
          </w:p>
        </w:tc>
        <w:tc>
          <w:tcPr>
            <w:tcW w:w="84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8.5%</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1.3%</w:t>
            </w:r>
          </w:p>
        </w:tc>
        <w:tc>
          <w:tcPr>
            <w:tcW w:w="123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w:t>
            </w:r>
          </w:p>
        </w:tc>
        <w:tc>
          <w:tcPr>
            <w:tcW w:w="1131"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14,439 </w:t>
            </w:r>
          </w:p>
        </w:tc>
        <w:tc>
          <w:tcPr>
            <w:tcW w:w="108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38,313 </w:t>
            </w:r>
          </w:p>
        </w:tc>
      </w:tr>
      <w:tr w:rsidR="00BB198E" w:rsidRPr="00BB198E" w:rsidTr="00BB198E">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FY14</w:t>
            </w:r>
          </w:p>
        </w:tc>
        <w:tc>
          <w:tcPr>
            <w:tcW w:w="84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10.3%</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1.5%</w:t>
            </w:r>
          </w:p>
        </w:tc>
        <w:tc>
          <w:tcPr>
            <w:tcW w:w="123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0.4%</w:t>
            </w:r>
          </w:p>
        </w:tc>
        <w:tc>
          <w:tcPr>
            <w:tcW w:w="99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5.9%</w:t>
            </w:r>
          </w:p>
        </w:tc>
        <w:tc>
          <w:tcPr>
            <w:tcW w:w="1131"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15,410 </w:t>
            </w:r>
          </w:p>
        </w:tc>
        <w:tc>
          <w:tcPr>
            <w:tcW w:w="108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44,983 </w:t>
            </w:r>
          </w:p>
        </w:tc>
      </w:tr>
      <w:tr w:rsidR="00BB198E" w:rsidRPr="00BB198E" w:rsidTr="00BB198E">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FY15</w:t>
            </w:r>
          </w:p>
        </w:tc>
        <w:tc>
          <w:tcPr>
            <w:tcW w:w="84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14.1%</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9.2%</w:t>
            </w:r>
          </w:p>
        </w:tc>
        <w:tc>
          <w:tcPr>
            <w:tcW w:w="11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2.1%</w:t>
            </w:r>
          </w:p>
        </w:tc>
        <w:tc>
          <w:tcPr>
            <w:tcW w:w="123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0.4%</w:t>
            </w:r>
          </w:p>
        </w:tc>
        <w:tc>
          <w:tcPr>
            <w:tcW w:w="99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3.6%</w:t>
            </w:r>
          </w:p>
        </w:tc>
        <w:tc>
          <w:tcPr>
            <w:tcW w:w="1131"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18,723 </w:t>
            </w:r>
          </w:p>
        </w:tc>
        <w:tc>
          <w:tcPr>
            <w:tcW w:w="108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57,855 </w:t>
            </w:r>
          </w:p>
        </w:tc>
      </w:tr>
      <w:tr w:rsidR="00BB198E" w:rsidRPr="00BB198E" w:rsidTr="00BB198E">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FY16</w:t>
            </w:r>
          </w:p>
        </w:tc>
        <w:tc>
          <w:tcPr>
            <w:tcW w:w="84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6.9%</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6.6%</w:t>
            </w:r>
          </w:p>
        </w:tc>
        <w:tc>
          <w:tcPr>
            <w:tcW w:w="11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1.2%</w:t>
            </w:r>
          </w:p>
        </w:tc>
        <w:tc>
          <w:tcPr>
            <w:tcW w:w="123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1.0%</w:t>
            </w:r>
          </w:p>
        </w:tc>
        <w:tc>
          <w:tcPr>
            <w:tcW w:w="1131"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16,805 </w:t>
            </w:r>
          </w:p>
        </w:tc>
        <w:tc>
          <w:tcPr>
            <w:tcW w:w="108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62,295 </w:t>
            </w:r>
          </w:p>
        </w:tc>
      </w:tr>
      <w:tr w:rsidR="00BB198E" w:rsidRPr="00BB198E" w:rsidTr="00BB198E">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FY17</w:t>
            </w:r>
          </w:p>
        </w:tc>
        <w:tc>
          <w:tcPr>
            <w:tcW w:w="84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6.1%</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6.1%</w:t>
            </w:r>
          </w:p>
        </w:tc>
        <w:tc>
          <w:tcPr>
            <w:tcW w:w="11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1.3%</w:t>
            </w:r>
          </w:p>
        </w:tc>
        <w:tc>
          <w:tcPr>
            <w:tcW w:w="123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0.5%</w:t>
            </w:r>
          </w:p>
        </w:tc>
        <w:tc>
          <w:tcPr>
            <w:tcW w:w="99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0.7%</w:t>
            </w:r>
          </w:p>
        </w:tc>
        <w:tc>
          <w:tcPr>
            <w:tcW w:w="1131"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17,571 </w:t>
            </w:r>
          </w:p>
        </w:tc>
        <w:tc>
          <w:tcPr>
            <w:tcW w:w="108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76,298 </w:t>
            </w:r>
          </w:p>
        </w:tc>
      </w:tr>
      <w:tr w:rsidR="00BB198E" w:rsidRPr="00BB198E" w:rsidTr="00BB198E">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FY18</w:t>
            </w:r>
          </w:p>
        </w:tc>
        <w:tc>
          <w:tcPr>
            <w:tcW w:w="84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3.8%</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6.5%</w:t>
            </w:r>
          </w:p>
        </w:tc>
        <w:tc>
          <w:tcPr>
            <w:tcW w:w="11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1.7%</w:t>
            </w:r>
          </w:p>
        </w:tc>
        <w:tc>
          <w:tcPr>
            <w:tcW w:w="123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0.2%</w:t>
            </w:r>
          </w:p>
        </w:tc>
        <w:tc>
          <w:tcPr>
            <w:tcW w:w="99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16,674 </w:t>
            </w:r>
          </w:p>
        </w:tc>
        <w:tc>
          <w:tcPr>
            <w:tcW w:w="108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82,197 </w:t>
            </w:r>
          </w:p>
        </w:tc>
      </w:tr>
      <w:tr w:rsidR="00BB198E" w:rsidRPr="00BB198E" w:rsidTr="00BB198E">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FY19</w:t>
            </w:r>
          </w:p>
        </w:tc>
        <w:tc>
          <w:tcPr>
            <w:tcW w:w="84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6.3%</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10.9%</w:t>
            </w:r>
          </w:p>
        </w:tc>
        <w:tc>
          <w:tcPr>
            <w:tcW w:w="11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1.7%</w:t>
            </w:r>
          </w:p>
        </w:tc>
        <w:tc>
          <w:tcPr>
            <w:tcW w:w="123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1.1%</w:t>
            </w:r>
          </w:p>
        </w:tc>
        <w:tc>
          <w:tcPr>
            <w:tcW w:w="99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0.3%</w:t>
            </w:r>
          </w:p>
        </w:tc>
        <w:tc>
          <w:tcPr>
            <w:tcW w:w="1131"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16,688 </w:t>
            </w:r>
          </w:p>
        </w:tc>
        <w:tc>
          <w:tcPr>
            <w:tcW w:w="108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84,050 </w:t>
            </w:r>
          </w:p>
        </w:tc>
      </w:tr>
      <w:tr w:rsidR="00BB198E" w:rsidRPr="00BB198E" w:rsidTr="00BB198E">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FY20</w:t>
            </w:r>
          </w:p>
        </w:tc>
        <w:tc>
          <w:tcPr>
            <w:tcW w:w="84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14.6%</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12.6%</w:t>
            </w:r>
          </w:p>
        </w:tc>
        <w:tc>
          <w:tcPr>
            <w:tcW w:w="11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2.7%</w:t>
            </w:r>
          </w:p>
        </w:tc>
        <w:tc>
          <w:tcPr>
            <w:tcW w:w="123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1.2%</w:t>
            </w:r>
          </w:p>
        </w:tc>
        <w:tc>
          <w:tcPr>
            <w:tcW w:w="99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0.2%</w:t>
            </w:r>
          </w:p>
        </w:tc>
        <w:tc>
          <w:tcPr>
            <w:tcW w:w="1131"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21,345 </w:t>
            </w:r>
          </w:p>
        </w:tc>
        <w:tc>
          <w:tcPr>
            <w:tcW w:w="108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117,194 </w:t>
            </w:r>
          </w:p>
        </w:tc>
      </w:tr>
      <w:tr w:rsidR="00BB198E" w:rsidRPr="00BB198E" w:rsidTr="00BB198E">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FY21</w:t>
            </w:r>
          </w:p>
        </w:tc>
        <w:tc>
          <w:tcPr>
            <w:tcW w:w="84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7.6%</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7.7%</w:t>
            </w:r>
          </w:p>
        </w:tc>
        <w:tc>
          <w:tcPr>
            <w:tcW w:w="11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0.5%</w:t>
            </w:r>
          </w:p>
        </w:tc>
        <w:tc>
          <w:tcPr>
            <w:tcW w:w="123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0.1%</w:t>
            </w:r>
          </w:p>
        </w:tc>
        <w:tc>
          <w:tcPr>
            <w:tcW w:w="1131"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36,328 </w:t>
            </w:r>
          </w:p>
        </w:tc>
        <w:tc>
          <w:tcPr>
            <w:tcW w:w="108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163,938 </w:t>
            </w:r>
          </w:p>
        </w:tc>
      </w:tr>
      <w:tr w:rsidR="00BB198E" w:rsidRPr="00BB198E" w:rsidTr="00BB198E">
        <w:trPr>
          <w:trHeight w:val="25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9MFY22</w:t>
            </w:r>
          </w:p>
        </w:tc>
        <w:tc>
          <w:tcPr>
            <w:tcW w:w="840"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6.9%</w:t>
            </w:r>
          </w:p>
        </w:tc>
        <w:tc>
          <w:tcPr>
            <w:tcW w:w="1062"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7.5%</w:t>
            </w:r>
          </w:p>
        </w:tc>
        <w:tc>
          <w:tcPr>
            <w:tcW w:w="1160"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0.4%</w:t>
            </w:r>
          </w:p>
        </w:tc>
        <w:tc>
          <w:tcPr>
            <w:tcW w:w="1233"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0.4%</w:t>
            </w:r>
          </w:p>
        </w:tc>
        <w:tc>
          <w:tcPr>
            <w:tcW w:w="990"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 </w:t>
            </w:r>
          </w:p>
        </w:tc>
        <w:tc>
          <w:tcPr>
            <w:tcW w:w="1007"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0.2%</w:t>
            </w:r>
          </w:p>
        </w:tc>
        <w:tc>
          <w:tcPr>
            <w:tcW w:w="1131"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38,616 </w:t>
            </w:r>
          </w:p>
        </w:tc>
        <w:tc>
          <w:tcPr>
            <w:tcW w:w="1080" w:type="dxa"/>
            <w:tcBorders>
              <w:top w:val="nil"/>
              <w:left w:val="nil"/>
              <w:bottom w:val="single" w:sz="4" w:space="0" w:color="auto"/>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182,036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MCB-Arif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(i)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510"/>
        <w:gridCol w:w="5850"/>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123767" w:rsidRDefault="00C46318" w:rsidP="00C46318">
      <w:pPr>
        <w:jc w:val="both"/>
        <w:rPr>
          <w:b/>
          <w:color w:val="000000" w:themeColor="text1"/>
          <w:sz w:val="20"/>
          <w:szCs w:val="20"/>
        </w:rPr>
      </w:pPr>
      <w:r w:rsidRPr="00123767">
        <w:rPr>
          <w:b/>
          <w:color w:val="000000" w:themeColor="text1"/>
          <w:sz w:val="20"/>
          <w:szCs w:val="20"/>
        </w:rPr>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lastRenderedPageBreak/>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C46318" w:rsidRPr="00123767"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23767" w:rsidRDefault="00C46318" w:rsidP="00C46318">
      <w:pPr>
        <w:jc w:val="both"/>
        <w:rPr>
          <w:color w:val="000000" w:themeColor="text1"/>
          <w:sz w:val="20"/>
          <w:szCs w:val="20"/>
        </w:rPr>
      </w:pPr>
    </w:p>
    <w:p w:rsidR="00C46318" w:rsidRDefault="00C46318" w:rsidP="00C46318">
      <w:pPr>
        <w:jc w:val="both"/>
        <w:rPr>
          <w:sz w:val="20"/>
          <w:szCs w:val="20"/>
        </w:rPr>
      </w:pPr>
    </w:p>
    <w:p w:rsidR="00C31AC8" w:rsidRDefault="00C31AC8" w:rsidP="00C46318">
      <w:pPr>
        <w:jc w:val="both"/>
        <w:rPr>
          <w:sz w:val="20"/>
          <w:szCs w:val="20"/>
        </w:rPr>
      </w:pPr>
    </w:p>
    <w:p w:rsidR="00C46318" w:rsidRDefault="00C31AC8" w:rsidP="00C46318">
      <w:pPr>
        <w:jc w:val="center"/>
        <w:rPr>
          <w:b/>
        </w:rPr>
      </w:pPr>
      <w:r>
        <w:rPr>
          <w:b/>
        </w:rPr>
        <w:lastRenderedPageBreak/>
        <w:t xml:space="preserve">MCB Pakistan </w:t>
      </w:r>
      <w:r w:rsidR="00C46318">
        <w:rPr>
          <w:b/>
        </w:rPr>
        <w:t>Government Securities</w:t>
      </w:r>
      <w:r>
        <w:rPr>
          <w:b/>
        </w:rPr>
        <w:t xml:space="preserve"> Composite</w:t>
      </w:r>
    </w:p>
    <w:tbl>
      <w:tblPr>
        <w:tblW w:w="9292" w:type="dxa"/>
        <w:tblInd w:w="113" w:type="dxa"/>
        <w:tblLook w:val="04A0" w:firstRow="1" w:lastRow="0" w:firstColumn="1" w:lastColumn="0" w:noHBand="0" w:noVBand="1"/>
      </w:tblPr>
      <w:tblGrid>
        <w:gridCol w:w="940"/>
        <w:gridCol w:w="1080"/>
        <w:gridCol w:w="1062"/>
        <w:gridCol w:w="1323"/>
        <w:gridCol w:w="1260"/>
        <w:gridCol w:w="1260"/>
        <w:gridCol w:w="1017"/>
        <w:gridCol w:w="1350"/>
      </w:tblGrid>
      <w:tr w:rsidR="00BB198E" w:rsidRPr="00BB198E" w:rsidTr="00BB198E">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Benchmark</w:t>
            </w:r>
          </w:p>
        </w:tc>
        <w:tc>
          <w:tcPr>
            <w:tcW w:w="1323"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Composite 3 Yr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Benchmark 3 Yr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Number of Portfolios</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Composite Assets</w:t>
            </w:r>
          </w:p>
        </w:tc>
        <w:tc>
          <w:tcPr>
            <w:tcW w:w="135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Firm Assets</w:t>
            </w:r>
          </w:p>
        </w:tc>
      </w:tr>
      <w:tr w:rsidR="00BB198E" w:rsidRPr="00BB198E" w:rsidTr="00BB198E">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323"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single" w:sz="4" w:space="0" w:color="auto"/>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r>
      <w:tr w:rsidR="00BB198E" w:rsidRPr="00BB198E" w:rsidTr="00BB198E">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323"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single" w:sz="4" w:space="0" w:color="auto"/>
            </w:tcBorders>
            <w:vAlign w:val="center"/>
            <w:hideMark/>
          </w:tcPr>
          <w:p w:rsidR="00BB198E" w:rsidRPr="00BB198E" w:rsidRDefault="00BB198E" w:rsidP="00BB198E">
            <w:pPr>
              <w:spacing w:after="0" w:line="240" w:lineRule="auto"/>
              <w:rPr>
                <w:rFonts w:ascii="Calibri" w:eastAsia="Times New Roman" w:hAnsi="Calibri" w:cs="Calibri"/>
                <w:b/>
                <w:bCs/>
                <w:color w:val="000000"/>
                <w:sz w:val="18"/>
                <w:szCs w:val="18"/>
              </w:rPr>
            </w:pPr>
          </w:p>
        </w:tc>
      </w:tr>
      <w:tr w:rsidR="00BB198E" w:rsidRPr="00BB198E" w:rsidTr="00BB198E">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FY13</w:t>
            </w:r>
          </w:p>
        </w:tc>
        <w:tc>
          <w:tcPr>
            <w:tcW w:w="108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12.3%</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10.2%</w:t>
            </w:r>
          </w:p>
        </w:tc>
        <w:tc>
          <w:tcPr>
            <w:tcW w:w="132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2.2%</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0.7%</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1,270 </w:t>
            </w:r>
          </w:p>
        </w:tc>
        <w:tc>
          <w:tcPr>
            <w:tcW w:w="135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38,313 </w:t>
            </w:r>
          </w:p>
        </w:tc>
      </w:tr>
      <w:tr w:rsidR="00BB198E" w:rsidRPr="00BB198E" w:rsidTr="00BB198E">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FY14</w:t>
            </w:r>
          </w:p>
        </w:tc>
        <w:tc>
          <w:tcPr>
            <w:tcW w:w="108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9.3%</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10.1%</w:t>
            </w:r>
          </w:p>
        </w:tc>
        <w:tc>
          <w:tcPr>
            <w:tcW w:w="132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1.7%</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0.5%</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2,496 </w:t>
            </w:r>
          </w:p>
        </w:tc>
        <w:tc>
          <w:tcPr>
            <w:tcW w:w="135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44,983 </w:t>
            </w:r>
          </w:p>
        </w:tc>
      </w:tr>
      <w:tr w:rsidR="00BB198E" w:rsidRPr="00BB198E" w:rsidTr="00BB198E">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FY15</w:t>
            </w:r>
          </w:p>
        </w:tc>
        <w:tc>
          <w:tcPr>
            <w:tcW w:w="108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16.6%</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9.2%</w:t>
            </w:r>
          </w:p>
        </w:tc>
        <w:tc>
          <w:tcPr>
            <w:tcW w:w="132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2.3%</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0.4%</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3,193 </w:t>
            </w:r>
          </w:p>
        </w:tc>
        <w:tc>
          <w:tcPr>
            <w:tcW w:w="135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57,855 </w:t>
            </w:r>
          </w:p>
        </w:tc>
      </w:tr>
      <w:tr w:rsidR="00BB198E" w:rsidRPr="00BB198E" w:rsidTr="00BB198E">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FY16</w:t>
            </w:r>
          </w:p>
        </w:tc>
        <w:tc>
          <w:tcPr>
            <w:tcW w:w="108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7.3%</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6.6%</w:t>
            </w:r>
          </w:p>
        </w:tc>
        <w:tc>
          <w:tcPr>
            <w:tcW w:w="132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1.4%</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0.7%</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8,691 </w:t>
            </w:r>
          </w:p>
        </w:tc>
        <w:tc>
          <w:tcPr>
            <w:tcW w:w="135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62,295 </w:t>
            </w:r>
          </w:p>
        </w:tc>
      </w:tr>
      <w:tr w:rsidR="00BB198E" w:rsidRPr="00BB198E" w:rsidTr="00BB198E">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FY17</w:t>
            </w:r>
          </w:p>
        </w:tc>
        <w:tc>
          <w:tcPr>
            <w:tcW w:w="108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5.9%</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6.1%</w:t>
            </w:r>
          </w:p>
        </w:tc>
        <w:tc>
          <w:tcPr>
            <w:tcW w:w="132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1.7%</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0.5%</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1,351 </w:t>
            </w:r>
          </w:p>
        </w:tc>
        <w:tc>
          <w:tcPr>
            <w:tcW w:w="135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76,298 </w:t>
            </w:r>
          </w:p>
        </w:tc>
      </w:tr>
      <w:tr w:rsidR="00BB198E" w:rsidRPr="00BB198E" w:rsidTr="00BB198E">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5.1%</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6.4%</w:t>
            </w:r>
          </w:p>
        </w:tc>
        <w:tc>
          <w:tcPr>
            <w:tcW w:w="132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0.8%</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0.2%</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585 </w:t>
            </w:r>
          </w:p>
        </w:tc>
        <w:tc>
          <w:tcPr>
            <w:tcW w:w="135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82,197 </w:t>
            </w:r>
          </w:p>
        </w:tc>
      </w:tr>
      <w:tr w:rsidR="00BB198E" w:rsidRPr="00BB198E" w:rsidTr="00BB198E">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7.9%</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10.5%</w:t>
            </w:r>
          </w:p>
        </w:tc>
        <w:tc>
          <w:tcPr>
            <w:tcW w:w="132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1.2%</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1.0%</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630 </w:t>
            </w:r>
          </w:p>
        </w:tc>
        <w:tc>
          <w:tcPr>
            <w:tcW w:w="135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84,050 </w:t>
            </w:r>
          </w:p>
        </w:tc>
      </w:tr>
      <w:tr w:rsidR="00BB198E" w:rsidRPr="00BB198E" w:rsidTr="00BB198E">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16.4%</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12.8%</w:t>
            </w:r>
          </w:p>
        </w:tc>
        <w:tc>
          <w:tcPr>
            <w:tcW w:w="132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3.6%</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1.3%</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1,816 </w:t>
            </w:r>
          </w:p>
        </w:tc>
        <w:tc>
          <w:tcPr>
            <w:tcW w:w="135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117,194 </w:t>
            </w:r>
          </w:p>
        </w:tc>
      </w:tr>
      <w:tr w:rsidR="00BB198E" w:rsidRPr="00BB198E" w:rsidTr="00BB198E">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5.7%</w:t>
            </w:r>
          </w:p>
        </w:tc>
        <w:tc>
          <w:tcPr>
            <w:tcW w:w="1062"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7.5%</w:t>
            </w:r>
          </w:p>
        </w:tc>
        <w:tc>
          <w:tcPr>
            <w:tcW w:w="1323"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1.3%</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0.7%</w:t>
            </w:r>
          </w:p>
        </w:tc>
        <w:tc>
          <w:tcPr>
            <w:tcW w:w="1260"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738 </w:t>
            </w:r>
          </w:p>
        </w:tc>
        <w:tc>
          <w:tcPr>
            <w:tcW w:w="1350" w:type="dxa"/>
            <w:tcBorders>
              <w:top w:val="nil"/>
              <w:left w:val="nil"/>
              <w:bottom w:val="nil"/>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163,938 </w:t>
            </w:r>
          </w:p>
        </w:tc>
      </w:tr>
      <w:tr w:rsidR="00BB198E" w:rsidRPr="00BB198E" w:rsidTr="00BB198E">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b/>
                <w:bCs/>
                <w:color w:val="000000"/>
                <w:sz w:val="18"/>
                <w:szCs w:val="18"/>
              </w:rPr>
            </w:pPr>
            <w:r w:rsidRPr="00BB198E">
              <w:rPr>
                <w:rFonts w:ascii="Calibri" w:eastAsia="Times New Roman" w:hAnsi="Calibri" w:cs="Calibri"/>
                <w:b/>
                <w:bCs/>
                <w:color w:val="000000"/>
                <w:sz w:val="18"/>
                <w:szCs w:val="18"/>
              </w:rPr>
              <w:t>9MFY22</w:t>
            </w:r>
          </w:p>
        </w:tc>
        <w:tc>
          <w:tcPr>
            <w:tcW w:w="1080"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7.0%</w:t>
            </w:r>
          </w:p>
        </w:tc>
        <w:tc>
          <w:tcPr>
            <w:tcW w:w="1062"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7.3%</w:t>
            </w:r>
          </w:p>
        </w:tc>
        <w:tc>
          <w:tcPr>
            <w:tcW w:w="1323"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1.8%</w:t>
            </w:r>
          </w:p>
        </w:tc>
        <w:tc>
          <w:tcPr>
            <w:tcW w:w="1260"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0.4%</w:t>
            </w:r>
          </w:p>
        </w:tc>
        <w:tc>
          <w:tcPr>
            <w:tcW w:w="1260"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&lt;5</w:t>
            </w:r>
          </w:p>
        </w:tc>
        <w:tc>
          <w:tcPr>
            <w:tcW w:w="1017" w:type="dxa"/>
            <w:tcBorders>
              <w:top w:val="nil"/>
              <w:left w:val="nil"/>
              <w:bottom w:val="single" w:sz="4" w:space="0" w:color="auto"/>
              <w:right w:val="nil"/>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638 </w:t>
            </w:r>
          </w:p>
        </w:tc>
        <w:tc>
          <w:tcPr>
            <w:tcW w:w="1350" w:type="dxa"/>
            <w:tcBorders>
              <w:top w:val="nil"/>
              <w:left w:val="nil"/>
              <w:bottom w:val="single" w:sz="4" w:space="0" w:color="auto"/>
              <w:right w:val="single" w:sz="4" w:space="0" w:color="auto"/>
            </w:tcBorders>
            <w:shd w:val="clear" w:color="000000" w:fill="FFFFFF"/>
            <w:noWrap/>
            <w:vAlign w:val="center"/>
            <w:hideMark/>
          </w:tcPr>
          <w:p w:rsidR="00BB198E" w:rsidRPr="00BB198E" w:rsidRDefault="00BB198E" w:rsidP="00BB198E">
            <w:pPr>
              <w:spacing w:after="0" w:line="240" w:lineRule="auto"/>
              <w:jc w:val="center"/>
              <w:rPr>
                <w:rFonts w:ascii="Calibri" w:eastAsia="Times New Roman" w:hAnsi="Calibri" w:cs="Calibri"/>
                <w:color w:val="000000"/>
                <w:sz w:val="18"/>
                <w:szCs w:val="18"/>
              </w:rPr>
            </w:pPr>
            <w:r w:rsidRPr="00BB198E">
              <w:rPr>
                <w:rFonts w:ascii="Calibri" w:eastAsia="Times New Roman" w:hAnsi="Calibri" w:cs="Calibri"/>
                <w:color w:val="000000"/>
                <w:sz w:val="18"/>
                <w:szCs w:val="18"/>
              </w:rPr>
              <w:t xml:space="preserve">182,036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MCB-Arif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ompany, registered as a Non-Banking Finance Company 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(i)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Sukuks etc).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t>Benchmark</w:t>
      </w:r>
    </w:p>
    <w:p w:rsidR="00C46318" w:rsidRDefault="00C46318" w:rsidP="00C46318">
      <w:pPr>
        <w:jc w:val="both"/>
        <w:rPr>
          <w:color w:val="000000" w:themeColor="text1"/>
          <w:sz w:val="20"/>
          <w:szCs w:val="20"/>
        </w:rPr>
      </w:pPr>
      <w:r w:rsidRPr="0057106D">
        <w:rPr>
          <w:color w:val="000000" w:themeColor="text1"/>
          <w:sz w:val="20"/>
          <w:szCs w:val="20"/>
        </w:rPr>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t>Returns</w:t>
      </w:r>
    </w:p>
    <w:p w:rsidR="00C46318" w:rsidRDefault="00C46318" w:rsidP="00C46318">
      <w:pPr>
        <w:jc w:val="both"/>
        <w:rPr>
          <w:color w:val="000000" w:themeColor="text1"/>
          <w:sz w:val="20"/>
          <w:szCs w:val="20"/>
        </w:rPr>
      </w:pPr>
      <w:r w:rsidRPr="0057106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57106D">
        <w:rPr>
          <w:color w:val="000000" w:themeColor="text1"/>
          <w:sz w:val="20"/>
          <w:szCs w:val="20"/>
        </w:rPr>
        <w:lastRenderedPageBreak/>
        <w:t xml:space="preserve">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142DB1" w:rsidRDefault="00142DB1"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57106D" w:rsidRDefault="00C46318" w:rsidP="00C46318">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A12F9" w:rsidRDefault="00C46318" w:rsidP="00C46318">
      <w:pPr>
        <w:jc w:val="both"/>
        <w:rPr>
          <w:color w:val="000000" w:themeColor="text1"/>
        </w:rPr>
      </w:pPr>
    </w:p>
    <w:p w:rsidR="00C46318" w:rsidRPr="001A12F9" w:rsidRDefault="00C46318" w:rsidP="00C46318">
      <w:pPr>
        <w:jc w:val="both"/>
      </w:pPr>
    </w:p>
    <w:p w:rsidR="00C46318" w:rsidRPr="001A12F9" w:rsidRDefault="00C46318" w:rsidP="00C46318">
      <w:pPr>
        <w:jc w:val="both"/>
      </w:pPr>
    </w:p>
    <w:p w:rsidR="00C46318" w:rsidRDefault="00C46318" w:rsidP="00C46318">
      <w:pPr>
        <w:rPr>
          <w:b/>
        </w:rPr>
      </w:pPr>
    </w:p>
    <w:p w:rsidR="00C46318" w:rsidRDefault="00C46318" w:rsidP="00C46318">
      <w:pPr>
        <w:rPr>
          <w:b/>
        </w:rPr>
      </w:pPr>
    </w:p>
    <w:p w:rsidR="00C46318" w:rsidRDefault="00C46318" w:rsidP="00C46318">
      <w:pPr>
        <w:rPr>
          <w:b/>
        </w:rPr>
      </w:pPr>
    </w:p>
    <w:p w:rsidR="00C31AC8" w:rsidRDefault="00C31AC8" w:rsidP="00C31AC8">
      <w:pPr>
        <w:jc w:val="center"/>
        <w:rPr>
          <w:b/>
        </w:rPr>
      </w:pPr>
      <w:r>
        <w:rPr>
          <w:b/>
        </w:rPr>
        <w:lastRenderedPageBreak/>
        <w:t>MCB Pakistan Aggressive Fixed Income Composite</w:t>
      </w:r>
    </w:p>
    <w:tbl>
      <w:tblPr>
        <w:tblW w:w="9355" w:type="dxa"/>
        <w:tblInd w:w="113" w:type="dxa"/>
        <w:tblLook w:val="04A0" w:firstRow="1" w:lastRow="0" w:firstColumn="1" w:lastColumn="0" w:noHBand="0" w:noVBand="1"/>
      </w:tblPr>
      <w:tblGrid>
        <w:gridCol w:w="940"/>
        <w:gridCol w:w="1125"/>
        <w:gridCol w:w="1062"/>
        <w:gridCol w:w="1543"/>
        <w:gridCol w:w="1440"/>
        <w:gridCol w:w="1143"/>
        <w:gridCol w:w="1017"/>
        <w:gridCol w:w="1170"/>
      </w:tblGrid>
      <w:tr w:rsidR="00EE73C4" w:rsidRPr="00EE73C4" w:rsidTr="00EE73C4">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Year</w:t>
            </w:r>
          </w:p>
        </w:tc>
        <w:tc>
          <w:tcPr>
            <w:tcW w:w="1125"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Net Returns</w:t>
            </w:r>
          </w:p>
        </w:tc>
        <w:tc>
          <w:tcPr>
            <w:tcW w:w="977"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Benchmark</w:t>
            </w:r>
          </w:p>
        </w:tc>
        <w:tc>
          <w:tcPr>
            <w:tcW w:w="1543"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Benchmark 3 Yr Standard Deviation</w:t>
            </w:r>
          </w:p>
        </w:tc>
        <w:tc>
          <w:tcPr>
            <w:tcW w:w="1143"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Number of Portfolios</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Firm Assets</w:t>
            </w:r>
          </w:p>
        </w:tc>
      </w:tr>
      <w:tr w:rsidR="00EE73C4" w:rsidRPr="00EE73C4" w:rsidTr="00EE73C4">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125"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977"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543"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143"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r>
      <w:tr w:rsidR="00EE73C4" w:rsidRPr="00EE73C4" w:rsidTr="00EE73C4">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125"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977"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543"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143"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FY13</w:t>
            </w:r>
          </w:p>
        </w:tc>
        <w:tc>
          <w:tcPr>
            <w:tcW w:w="112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7.2%</w:t>
            </w:r>
          </w:p>
        </w:tc>
        <w:tc>
          <w:tcPr>
            <w:tcW w:w="97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10.3%</w:t>
            </w:r>
          </w:p>
        </w:tc>
        <w:tc>
          <w:tcPr>
            <w:tcW w:w="15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2.3%</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0.8%</w:t>
            </w:r>
          </w:p>
        </w:tc>
        <w:tc>
          <w:tcPr>
            <w:tcW w:w="11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1,319 </w:t>
            </w:r>
          </w:p>
        </w:tc>
        <w:tc>
          <w:tcPr>
            <w:tcW w:w="117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38,313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FY14</w:t>
            </w:r>
          </w:p>
        </w:tc>
        <w:tc>
          <w:tcPr>
            <w:tcW w:w="112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8.7%</w:t>
            </w:r>
          </w:p>
        </w:tc>
        <w:tc>
          <w:tcPr>
            <w:tcW w:w="97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10.1%</w:t>
            </w:r>
          </w:p>
        </w:tc>
        <w:tc>
          <w:tcPr>
            <w:tcW w:w="15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1.5%</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0.5%</w:t>
            </w:r>
          </w:p>
        </w:tc>
        <w:tc>
          <w:tcPr>
            <w:tcW w:w="11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1,677 </w:t>
            </w:r>
          </w:p>
        </w:tc>
        <w:tc>
          <w:tcPr>
            <w:tcW w:w="117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44,983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FY15</w:t>
            </w:r>
          </w:p>
        </w:tc>
        <w:tc>
          <w:tcPr>
            <w:tcW w:w="112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13.6%</w:t>
            </w:r>
          </w:p>
        </w:tc>
        <w:tc>
          <w:tcPr>
            <w:tcW w:w="97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9.2%</w:t>
            </w:r>
          </w:p>
        </w:tc>
        <w:tc>
          <w:tcPr>
            <w:tcW w:w="15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2.8%</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0.5%</w:t>
            </w:r>
          </w:p>
        </w:tc>
        <w:tc>
          <w:tcPr>
            <w:tcW w:w="11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969 </w:t>
            </w:r>
          </w:p>
        </w:tc>
        <w:tc>
          <w:tcPr>
            <w:tcW w:w="117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57,855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FY16</w:t>
            </w:r>
          </w:p>
        </w:tc>
        <w:tc>
          <w:tcPr>
            <w:tcW w:w="112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8.4%</w:t>
            </w:r>
          </w:p>
        </w:tc>
        <w:tc>
          <w:tcPr>
            <w:tcW w:w="97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6.6%</w:t>
            </w:r>
          </w:p>
        </w:tc>
        <w:tc>
          <w:tcPr>
            <w:tcW w:w="15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1.7%</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0.7%</w:t>
            </w:r>
          </w:p>
        </w:tc>
        <w:tc>
          <w:tcPr>
            <w:tcW w:w="11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2,463 </w:t>
            </w:r>
          </w:p>
        </w:tc>
        <w:tc>
          <w:tcPr>
            <w:tcW w:w="117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62,295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FY17</w:t>
            </w:r>
          </w:p>
        </w:tc>
        <w:tc>
          <w:tcPr>
            <w:tcW w:w="112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5.1%</w:t>
            </w:r>
          </w:p>
        </w:tc>
        <w:tc>
          <w:tcPr>
            <w:tcW w:w="97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6.1%</w:t>
            </w:r>
          </w:p>
        </w:tc>
        <w:tc>
          <w:tcPr>
            <w:tcW w:w="15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1.4%</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0.5%</w:t>
            </w:r>
          </w:p>
        </w:tc>
        <w:tc>
          <w:tcPr>
            <w:tcW w:w="11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1,688 </w:t>
            </w:r>
          </w:p>
        </w:tc>
        <w:tc>
          <w:tcPr>
            <w:tcW w:w="117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76,298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FY18</w:t>
            </w:r>
          </w:p>
        </w:tc>
        <w:tc>
          <w:tcPr>
            <w:tcW w:w="112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5.2%</w:t>
            </w:r>
          </w:p>
        </w:tc>
        <w:tc>
          <w:tcPr>
            <w:tcW w:w="97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6.4%</w:t>
            </w:r>
          </w:p>
        </w:tc>
        <w:tc>
          <w:tcPr>
            <w:tcW w:w="15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0.2%</w:t>
            </w:r>
          </w:p>
        </w:tc>
        <w:tc>
          <w:tcPr>
            <w:tcW w:w="11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1,350 </w:t>
            </w:r>
          </w:p>
        </w:tc>
        <w:tc>
          <w:tcPr>
            <w:tcW w:w="117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82,197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FY19</w:t>
            </w:r>
          </w:p>
        </w:tc>
        <w:tc>
          <w:tcPr>
            <w:tcW w:w="112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7.8%</w:t>
            </w:r>
          </w:p>
        </w:tc>
        <w:tc>
          <w:tcPr>
            <w:tcW w:w="97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11.3%</w:t>
            </w:r>
          </w:p>
        </w:tc>
        <w:tc>
          <w:tcPr>
            <w:tcW w:w="15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1.2%</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1.1%</w:t>
            </w:r>
          </w:p>
        </w:tc>
        <w:tc>
          <w:tcPr>
            <w:tcW w:w="11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698 </w:t>
            </w:r>
          </w:p>
        </w:tc>
        <w:tc>
          <w:tcPr>
            <w:tcW w:w="117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84,050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FY20</w:t>
            </w:r>
          </w:p>
        </w:tc>
        <w:tc>
          <w:tcPr>
            <w:tcW w:w="112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14.4%</w:t>
            </w:r>
          </w:p>
        </w:tc>
        <w:tc>
          <w:tcPr>
            <w:tcW w:w="97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13.1%</w:t>
            </w:r>
          </w:p>
        </w:tc>
        <w:tc>
          <w:tcPr>
            <w:tcW w:w="15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2.9%</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1.3%</w:t>
            </w:r>
          </w:p>
        </w:tc>
        <w:tc>
          <w:tcPr>
            <w:tcW w:w="11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707 </w:t>
            </w:r>
          </w:p>
        </w:tc>
        <w:tc>
          <w:tcPr>
            <w:tcW w:w="117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117,194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FY21</w:t>
            </w:r>
          </w:p>
        </w:tc>
        <w:tc>
          <w:tcPr>
            <w:tcW w:w="112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7.3%</w:t>
            </w:r>
          </w:p>
        </w:tc>
        <w:tc>
          <w:tcPr>
            <w:tcW w:w="97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8.1%</w:t>
            </w:r>
          </w:p>
        </w:tc>
        <w:tc>
          <w:tcPr>
            <w:tcW w:w="15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1.4%</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0.7%</w:t>
            </w:r>
          </w:p>
        </w:tc>
        <w:tc>
          <w:tcPr>
            <w:tcW w:w="1143"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630 </w:t>
            </w:r>
          </w:p>
        </w:tc>
        <w:tc>
          <w:tcPr>
            <w:tcW w:w="117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163,938 </w:t>
            </w:r>
          </w:p>
        </w:tc>
      </w:tr>
      <w:tr w:rsidR="00EE73C4" w:rsidRPr="00EE73C4" w:rsidTr="00EE73C4">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9MFY22</w:t>
            </w:r>
          </w:p>
        </w:tc>
        <w:tc>
          <w:tcPr>
            <w:tcW w:w="1125"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7.7%</w:t>
            </w:r>
          </w:p>
        </w:tc>
        <w:tc>
          <w:tcPr>
            <w:tcW w:w="977"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7.8%</w:t>
            </w:r>
          </w:p>
        </w:tc>
        <w:tc>
          <w:tcPr>
            <w:tcW w:w="1543"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1.0%</w:t>
            </w:r>
          </w:p>
        </w:tc>
        <w:tc>
          <w:tcPr>
            <w:tcW w:w="144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0.4%</w:t>
            </w:r>
          </w:p>
        </w:tc>
        <w:tc>
          <w:tcPr>
            <w:tcW w:w="1143"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17"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1,054 </w:t>
            </w:r>
          </w:p>
        </w:tc>
        <w:tc>
          <w:tcPr>
            <w:tcW w:w="1170" w:type="dxa"/>
            <w:tcBorders>
              <w:top w:val="nil"/>
              <w:left w:val="nil"/>
              <w:bottom w:val="single" w:sz="4" w:space="0" w:color="auto"/>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182,036 </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MCB-Arif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(i)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C31AC8" w:rsidRPr="00C70694" w:rsidRDefault="00C31AC8" w:rsidP="00C31AC8">
      <w:pPr>
        <w:jc w:val="both"/>
        <w:rPr>
          <w:b/>
          <w:color w:val="000000" w:themeColor="text1"/>
          <w:sz w:val="20"/>
          <w:szCs w:val="20"/>
        </w:rPr>
      </w:pPr>
      <w:r w:rsidRPr="00C70694">
        <w:rPr>
          <w:b/>
          <w:color w:val="000000" w:themeColor="text1"/>
          <w:sz w:val="20"/>
          <w:szCs w:val="20"/>
        </w:rPr>
        <w:t>Benchmark</w:t>
      </w:r>
    </w:p>
    <w:p w:rsidR="00272E55" w:rsidRDefault="00C31AC8" w:rsidP="00C31AC8">
      <w:pPr>
        <w:jc w:val="both"/>
        <w:rPr>
          <w:color w:val="000000" w:themeColor="text1"/>
          <w:sz w:val="20"/>
          <w:szCs w:val="20"/>
        </w:rPr>
      </w:pPr>
      <w:r w:rsidRPr="00C70694">
        <w:rPr>
          <w:color w:val="000000" w:themeColor="text1"/>
          <w:sz w:val="20"/>
          <w:szCs w:val="20"/>
        </w:rPr>
        <w:lastRenderedPageBreak/>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t>Returns</w:t>
      </w:r>
    </w:p>
    <w:p w:rsidR="00C31AC8" w:rsidRDefault="00C31AC8" w:rsidP="00C31AC8">
      <w:pPr>
        <w:jc w:val="both"/>
        <w:rPr>
          <w:color w:val="000000" w:themeColor="text1"/>
          <w:sz w:val="20"/>
          <w:szCs w:val="20"/>
        </w:rPr>
      </w:pPr>
      <w:r w:rsidRPr="00C70694">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lastRenderedPageBreak/>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Pr="00C70694" w:rsidRDefault="00C31AC8" w:rsidP="00C31AC8">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31AC8" w:rsidRPr="00C70694" w:rsidRDefault="00C31AC8" w:rsidP="00C31AC8">
      <w:pPr>
        <w:jc w:val="both"/>
        <w:rPr>
          <w:color w:val="000000" w:themeColor="text1"/>
          <w:sz w:val="20"/>
          <w:szCs w:val="20"/>
        </w:rPr>
      </w:pPr>
    </w:p>
    <w:p w:rsidR="00C31AC8" w:rsidRPr="00C70694" w:rsidRDefault="00C31AC8" w:rsidP="00C31AC8">
      <w:pPr>
        <w:jc w:val="both"/>
        <w:rPr>
          <w:sz w:val="20"/>
          <w:szCs w:val="20"/>
        </w:rPr>
      </w:pPr>
    </w:p>
    <w:p w:rsidR="00C31AC8" w:rsidRPr="00C70694" w:rsidRDefault="00C31AC8" w:rsidP="00C31AC8">
      <w:pPr>
        <w:jc w:val="both"/>
        <w:rPr>
          <w:sz w:val="20"/>
          <w:szCs w:val="20"/>
        </w:rPr>
      </w:pPr>
    </w:p>
    <w:p w:rsidR="00C31AC8" w:rsidRDefault="00C31AC8" w:rsidP="00C31AC8">
      <w:pPr>
        <w:jc w:val="center"/>
        <w:rPr>
          <w:b/>
        </w:rPr>
      </w:pPr>
    </w:p>
    <w:p w:rsidR="00C31AC8" w:rsidRDefault="00C31AC8" w:rsidP="00C31AC8">
      <w:pPr>
        <w:jc w:val="center"/>
        <w:rPr>
          <w:b/>
        </w:rPr>
      </w:pPr>
    </w:p>
    <w:p w:rsidR="00CB3800" w:rsidRDefault="00CB3800" w:rsidP="00C31AC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Islamic Income</w:t>
      </w:r>
      <w:r w:rsidRPr="00C31AC8">
        <w:rPr>
          <w:b/>
        </w:rPr>
        <w:t xml:space="preserve"> Composite</w:t>
      </w:r>
    </w:p>
    <w:tbl>
      <w:tblPr>
        <w:tblW w:w="9220" w:type="dxa"/>
        <w:tblInd w:w="113" w:type="dxa"/>
        <w:tblLook w:val="04A0" w:firstRow="1" w:lastRow="0" w:firstColumn="1" w:lastColumn="0" w:noHBand="0" w:noVBand="1"/>
      </w:tblPr>
      <w:tblGrid>
        <w:gridCol w:w="940"/>
        <w:gridCol w:w="1120"/>
        <w:gridCol w:w="1156"/>
        <w:gridCol w:w="1400"/>
        <w:gridCol w:w="1400"/>
        <w:gridCol w:w="1180"/>
        <w:gridCol w:w="1140"/>
        <w:gridCol w:w="1020"/>
      </w:tblGrid>
      <w:tr w:rsidR="00EE73C4" w:rsidRPr="00EE73C4" w:rsidTr="00EE73C4">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Benchmark 3 Yr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Firm Assets</w:t>
            </w:r>
          </w:p>
        </w:tc>
      </w:tr>
      <w:tr w:rsidR="00EE73C4" w:rsidRPr="00EE73C4" w:rsidTr="00EE73C4">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1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r>
      <w:tr w:rsidR="00EE73C4" w:rsidRPr="00EE73C4" w:rsidTr="00EE73C4">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1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20"/>
                <w:szCs w:val="20"/>
              </w:rPr>
            </w:pP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FY13</w:t>
            </w:r>
          </w:p>
        </w:tc>
        <w:tc>
          <w:tcPr>
            <w:tcW w:w="11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8.8%</w:t>
            </w:r>
          </w:p>
        </w:tc>
        <w:tc>
          <w:tcPr>
            <w:tcW w:w="10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7.4%</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1.0%</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0.0%</w:t>
            </w:r>
          </w:p>
        </w:tc>
        <w:tc>
          <w:tcPr>
            <w:tcW w:w="11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3,081 </w:t>
            </w:r>
          </w:p>
        </w:tc>
        <w:tc>
          <w:tcPr>
            <w:tcW w:w="102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38,313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FY14</w:t>
            </w:r>
          </w:p>
        </w:tc>
        <w:tc>
          <w:tcPr>
            <w:tcW w:w="11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8.3%</w:t>
            </w:r>
          </w:p>
        </w:tc>
        <w:tc>
          <w:tcPr>
            <w:tcW w:w="10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7.3%</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0.6%</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0.2%</w:t>
            </w:r>
          </w:p>
        </w:tc>
        <w:tc>
          <w:tcPr>
            <w:tcW w:w="11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2,243 </w:t>
            </w:r>
          </w:p>
        </w:tc>
        <w:tc>
          <w:tcPr>
            <w:tcW w:w="102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44,983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FY15</w:t>
            </w:r>
          </w:p>
        </w:tc>
        <w:tc>
          <w:tcPr>
            <w:tcW w:w="11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6.4%</w:t>
            </w:r>
          </w:p>
        </w:tc>
        <w:tc>
          <w:tcPr>
            <w:tcW w:w="10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7.3%</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1.0%</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0.1%</w:t>
            </w:r>
          </w:p>
        </w:tc>
        <w:tc>
          <w:tcPr>
            <w:tcW w:w="11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1,467 </w:t>
            </w:r>
          </w:p>
        </w:tc>
        <w:tc>
          <w:tcPr>
            <w:tcW w:w="102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57,855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FY16</w:t>
            </w:r>
          </w:p>
        </w:tc>
        <w:tc>
          <w:tcPr>
            <w:tcW w:w="11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4.8%</w:t>
            </w:r>
          </w:p>
        </w:tc>
        <w:tc>
          <w:tcPr>
            <w:tcW w:w="10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5.2%</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1.0%</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0.5%</w:t>
            </w:r>
          </w:p>
        </w:tc>
        <w:tc>
          <w:tcPr>
            <w:tcW w:w="11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1,204 </w:t>
            </w:r>
          </w:p>
        </w:tc>
        <w:tc>
          <w:tcPr>
            <w:tcW w:w="102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62,295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FY17</w:t>
            </w:r>
          </w:p>
        </w:tc>
        <w:tc>
          <w:tcPr>
            <w:tcW w:w="11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6.0%</w:t>
            </w:r>
          </w:p>
        </w:tc>
        <w:tc>
          <w:tcPr>
            <w:tcW w:w="10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3.1%</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0.8%</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0.8%</w:t>
            </w:r>
          </w:p>
        </w:tc>
        <w:tc>
          <w:tcPr>
            <w:tcW w:w="11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1,585 </w:t>
            </w:r>
          </w:p>
        </w:tc>
        <w:tc>
          <w:tcPr>
            <w:tcW w:w="102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76,298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FY18</w:t>
            </w:r>
          </w:p>
        </w:tc>
        <w:tc>
          <w:tcPr>
            <w:tcW w:w="11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4.6%</w:t>
            </w:r>
          </w:p>
        </w:tc>
        <w:tc>
          <w:tcPr>
            <w:tcW w:w="10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2.5%</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0.3%</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0.5%</w:t>
            </w:r>
          </w:p>
        </w:tc>
        <w:tc>
          <w:tcPr>
            <w:tcW w:w="11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2,391 </w:t>
            </w:r>
          </w:p>
        </w:tc>
        <w:tc>
          <w:tcPr>
            <w:tcW w:w="102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82,197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FY19</w:t>
            </w:r>
          </w:p>
        </w:tc>
        <w:tc>
          <w:tcPr>
            <w:tcW w:w="11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6.6%</w:t>
            </w:r>
          </w:p>
        </w:tc>
        <w:tc>
          <w:tcPr>
            <w:tcW w:w="10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3.8%</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0.4%</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0.3%</w:t>
            </w:r>
          </w:p>
        </w:tc>
        <w:tc>
          <w:tcPr>
            <w:tcW w:w="11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2,917 </w:t>
            </w:r>
          </w:p>
        </w:tc>
        <w:tc>
          <w:tcPr>
            <w:tcW w:w="102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84,050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FY20</w:t>
            </w:r>
          </w:p>
        </w:tc>
        <w:tc>
          <w:tcPr>
            <w:tcW w:w="11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7.3%</w:t>
            </w:r>
          </w:p>
        </w:tc>
        <w:tc>
          <w:tcPr>
            <w:tcW w:w="10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6.6%</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0.6%</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0.8%</w:t>
            </w:r>
          </w:p>
        </w:tc>
        <w:tc>
          <w:tcPr>
            <w:tcW w:w="11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7,709 </w:t>
            </w:r>
          </w:p>
        </w:tc>
        <w:tc>
          <w:tcPr>
            <w:tcW w:w="102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117,194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FY21</w:t>
            </w:r>
          </w:p>
        </w:tc>
        <w:tc>
          <w:tcPr>
            <w:tcW w:w="11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4.8%</w:t>
            </w:r>
          </w:p>
        </w:tc>
        <w:tc>
          <w:tcPr>
            <w:tcW w:w="102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3.6%</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0.4%</w:t>
            </w:r>
          </w:p>
        </w:tc>
        <w:tc>
          <w:tcPr>
            <w:tcW w:w="140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0.3%</w:t>
            </w:r>
          </w:p>
        </w:tc>
        <w:tc>
          <w:tcPr>
            <w:tcW w:w="11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8,395 </w:t>
            </w:r>
          </w:p>
        </w:tc>
        <w:tc>
          <w:tcPr>
            <w:tcW w:w="102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163,938 </w:t>
            </w:r>
          </w:p>
        </w:tc>
      </w:tr>
      <w:tr w:rsidR="00EE73C4" w:rsidRPr="00EE73C4" w:rsidTr="00EE73C4">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20"/>
                <w:szCs w:val="20"/>
              </w:rPr>
            </w:pPr>
            <w:r w:rsidRPr="00EE73C4">
              <w:rPr>
                <w:rFonts w:ascii="Calibri" w:eastAsia="Times New Roman" w:hAnsi="Calibri" w:cs="Calibri"/>
                <w:b/>
                <w:bCs/>
                <w:color w:val="000000"/>
                <w:sz w:val="20"/>
                <w:szCs w:val="20"/>
              </w:rPr>
              <w:t>9MFY22</w:t>
            </w:r>
          </w:p>
        </w:tc>
        <w:tc>
          <w:tcPr>
            <w:tcW w:w="112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4.9%</w:t>
            </w:r>
          </w:p>
        </w:tc>
        <w:tc>
          <w:tcPr>
            <w:tcW w:w="102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2.4%</w:t>
            </w:r>
          </w:p>
        </w:tc>
        <w:tc>
          <w:tcPr>
            <w:tcW w:w="140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0.3%</w:t>
            </w:r>
          </w:p>
        </w:tc>
        <w:tc>
          <w:tcPr>
            <w:tcW w:w="140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0.3%</w:t>
            </w:r>
          </w:p>
        </w:tc>
        <w:tc>
          <w:tcPr>
            <w:tcW w:w="118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&lt;5</w:t>
            </w:r>
          </w:p>
        </w:tc>
        <w:tc>
          <w:tcPr>
            <w:tcW w:w="114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15,111 </w:t>
            </w:r>
          </w:p>
        </w:tc>
        <w:tc>
          <w:tcPr>
            <w:tcW w:w="1020" w:type="dxa"/>
            <w:tcBorders>
              <w:top w:val="nil"/>
              <w:left w:val="nil"/>
              <w:bottom w:val="single" w:sz="4" w:space="0" w:color="auto"/>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20"/>
                <w:szCs w:val="20"/>
              </w:rPr>
            </w:pPr>
            <w:r w:rsidRPr="00EE73C4">
              <w:rPr>
                <w:rFonts w:ascii="Calibri" w:eastAsia="Times New Roman" w:hAnsi="Calibri" w:cs="Calibri"/>
                <w:color w:val="000000"/>
                <w:sz w:val="20"/>
                <w:szCs w:val="20"/>
              </w:rPr>
              <w:t xml:space="preserve">182,036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MCB-Arif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(i)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Shariah Supervisory Board of the firm. The composite currently comprises of Alhamra Islamic 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The Benchmark of the Composite is Six (6) months average deposits rates of three (3) A rated  Scheduled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r w:rsidRPr="00CB2608">
              <w:rPr>
                <w:sz w:val="20"/>
                <w:szCs w:val="20"/>
              </w:rPr>
              <w:t>Alhamra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CB2608">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CB2608"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B2608" w:rsidRDefault="00C46318" w:rsidP="00C46318">
      <w:pPr>
        <w:jc w:val="both"/>
        <w:rPr>
          <w:color w:val="000000" w:themeColor="text1"/>
          <w:sz w:val="20"/>
          <w:szCs w:val="20"/>
        </w:rPr>
      </w:pPr>
    </w:p>
    <w:p w:rsidR="00C46318" w:rsidRPr="00CB2608" w:rsidRDefault="00C46318" w:rsidP="00C46318">
      <w:pPr>
        <w:jc w:val="both"/>
        <w:rPr>
          <w:sz w:val="20"/>
          <w:szCs w:val="20"/>
        </w:rPr>
      </w:pPr>
    </w:p>
    <w:p w:rsidR="00C46318" w:rsidRPr="00CB2608" w:rsidRDefault="00C46318" w:rsidP="00C46318">
      <w:pPr>
        <w:jc w:val="both"/>
        <w:rPr>
          <w:sz w:val="20"/>
          <w:szCs w:val="20"/>
        </w:rPr>
      </w:pPr>
    </w:p>
    <w:p w:rsidR="00C46318" w:rsidRDefault="00C31AC8" w:rsidP="00C46318">
      <w:pPr>
        <w:jc w:val="center"/>
        <w:rPr>
          <w:b/>
        </w:rPr>
      </w:pPr>
      <w:r w:rsidRPr="00C31AC8">
        <w:rPr>
          <w:b/>
        </w:rPr>
        <w:lastRenderedPageBreak/>
        <w:t xml:space="preserve">MCB Pakistan </w:t>
      </w:r>
      <w:r w:rsidR="00C46318" w:rsidRPr="00C31AC8">
        <w:rPr>
          <w:b/>
        </w:rPr>
        <w:t>Conservative Asset Allocation</w:t>
      </w:r>
      <w:r w:rsidRPr="00C31AC8">
        <w:rPr>
          <w:b/>
        </w:rPr>
        <w:t xml:space="preserve"> Composite</w:t>
      </w:r>
    </w:p>
    <w:tbl>
      <w:tblPr>
        <w:tblW w:w="9355" w:type="dxa"/>
        <w:tblInd w:w="113" w:type="dxa"/>
        <w:tblLook w:val="04A0" w:firstRow="1" w:lastRow="0" w:firstColumn="1" w:lastColumn="0" w:noHBand="0" w:noVBand="1"/>
      </w:tblPr>
      <w:tblGrid>
        <w:gridCol w:w="940"/>
        <w:gridCol w:w="945"/>
        <w:gridCol w:w="1080"/>
        <w:gridCol w:w="1170"/>
        <w:gridCol w:w="1260"/>
        <w:gridCol w:w="990"/>
        <w:gridCol w:w="1080"/>
        <w:gridCol w:w="1080"/>
        <w:gridCol w:w="810"/>
      </w:tblGrid>
      <w:tr w:rsidR="00EE73C4" w:rsidRPr="00EE73C4" w:rsidTr="00EE73C4">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Year</w:t>
            </w:r>
          </w:p>
        </w:tc>
        <w:tc>
          <w:tcPr>
            <w:tcW w:w="945"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Composite 3 Yr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Benchmark 3 Yr Standard Deviation</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Composite Assets</w:t>
            </w:r>
          </w:p>
        </w:tc>
        <w:tc>
          <w:tcPr>
            <w:tcW w:w="81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Firm Assets</w:t>
            </w:r>
          </w:p>
        </w:tc>
      </w:tr>
      <w:tr w:rsidR="00EE73C4" w:rsidRPr="00EE73C4" w:rsidTr="00EE73C4">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945"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r>
      <w:tr w:rsidR="00EE73C4" w:rsidRPr="00EE73C4" w:rsidTr="00EE73C4">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945"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810" w:type="dxa"/>
            <w:vMerge/>
            <w:tcBorders>
              <w:top w:val="single" w:sz="4" w:space="0" w:color="auto"/>
              <w:left w:val="nil"/>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FY13</w:t>
            </w:r>
          </w:p>
        </w:tc>
        <w:tc>
          <w:tcPr>
            <w:tcW w:w="94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16.6%</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17.9%</w:t>
            </w:r>
          </w:p>
        </w:tc>
        <w:tc>
          <w:tcPr>
            <w:tcW w:w="117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2.7%</w:t>
            </w:r>
          </w:p>
        </w:tc>
        <w:tc>
          <w:tcPr>
            <w:tcW w:w="126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3.1%</w:t>
            </w:r>
          </w:p>
        </w:tc>
        <w:tc>
          <w:tcPr>
            <w:tcW w:w="99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8 </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6.2%</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1,996 </w:t>
            </w:r>
          </w:p>
        </w:tc>
        <w:tc>
          <w:tcPr>
            <w:tcW w:w="81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38,313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FY14</w:t>
            </w:r>
          </w:p>
        </w:tc>
        <w:tc>
          <w:tcPr>
            <w:tcW w:w="94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16.1%</w:t>
            </w:r>
          </w:p>
        </w:tc>
        <w:tc>
          <w:tcPr>
            <w:tcW w:w="117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2.3%</w:t>
            </w:r>
          </w:p>
        </w:tc>
        <w:tc>
          <w:tcPr>
            <w:tcW w:w="126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3.2%</w:t>
            </w:r>
          </w:p>
        </w:tc>
        <w:tc>
          <w:tcPr>
            <w:tcW w:w="99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10 </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10.0%</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3,925 </w:t>
            </w:r>
          </w:p>
        </w:tc>
        <w:tc>
          <w:tcPr>
            <w:tcW w:w="81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44,983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FY15</w:t>
            </w:r>
          </w:p>
        </w:tc>
        <w:tc>
          <w:tcPr>
            <w:tcW w:w="94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20.6%</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10.9%</w:t>
            </w:r>
          </w:p>
        </w:tc>
        <w:tc>
          <w:tcPr>
            <w:tcW w:w="117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4.8%</w:t>
            </w:r>
          </w:p>
        </w:tc>
        <w:tc>
          <w:tcPr>
            <w:tcW w:w="126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4.0%</w:t>
            </w:r>
          </w:p>
        </w:tc>
        <w:tc>
          <w:tcPr>
            <w:tcW w:w="99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10 </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3.2%</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8,554 </w:t>
            </w:r>
          </w:p>
        </w:tc>
        <w:tc>
          <w:tcPr>
            <w:tcW w:w="81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57,855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FY16</w:t>
            </w:r>
          </w:p>
        </w:tc>
        <w:tc>
          <w:tcPr>
            <w:tcW w:w="94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6.2%</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7.5%</w:t>
            </w:r>
          </w:p>
        </w:tc>
        <w:tc>
          <w:tcPr>
            <w:tcW w:w="117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3.4%</w:t>
            </w:r>
          </w:p>
        </w:tc>
        <w:tc>
          <w:tcPr>
            <w:tcW w:w="126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3.5%</w:t>
            </w:r>
          </w:p>
        </w:tc>
        <w:tc>
          <w:tcPr>
            <w:tcW w:w="99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11 </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1.8%</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6,639 </w:t>
            </w:r>
          </w:p>
        </w:tc>
        <w:tc>
          <w:tcPr>
            <w:tcW w:w="81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62,295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FY17</w:t>
            </w:r>
          </w:p>
        </w:tc>
        <w:tc>
          <w:tcPr>
            <w:tcW w:w="94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8.2%</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3.6%</w:t>
            </w:r>
          </w:p>
        </w:tc>
        <w:tc>
          <w:tcPr>
            <w:tcW w:w="126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3.2%</w:t>
            </w:r>
          </w:p>
        </w:tc>
        <w:tc>
          <w:tcPr>
            <w:tcW w:w="99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 </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2.6%</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6,774 </w:t>
            </w:r>
          </w:p>
        </w:tc>
        <w:tc>
          <w:tcPr>
            <w:tcW w:w="81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76,298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FY18</w:t>
            </w:r>
          </w:p>
        </w:tc>
        <w:tc>
          <w:tcPr>
            <w:tcW w:w="94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3.3%</w:t>
            </w:r>
          </w:p>
        </w:tc>
        <w:tc>
          <w:tcPr>
            <w:tcW w:w="117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6.1%</w:t>
            </w:r>
          </w:p>
        </w:tc>
        <w:tc>
          <w:tcPr>
            <w:tcW w:w="126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3.7%</w:t>
            </w:r>
          </w:p>
        </w:tc>
        <w:tc>
          <w:tcPr>
            <w:tcW w:w="99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 </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6,135 </w:t>
            </w:r>
          </w:p>
        </w:tc>
        <w:tc>
          <w:tcPr>
            <w:tcW w:w="81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82,197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FY19</w:t>
            </w:r>
          </w:p>
        </w:tc>
        <w:tc>
          <w:tcPr>
            <w:tcW w:w="94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-4.7%</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4.4%</w:t>
            </w:r>
          </w:p>
        </w:tc>
        <w:tc>
          <w:tcPr>
            <w:tcW w:w="117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8.4%</w:t>
            </w:r>
          </w:p>
        </w:tc>
        <w:tc>
          <w:tcPr>
            <w:tcW w:w="126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3.1%</w:t>
            </w:r>
          </w:p>
        </w:tc>
        <w:tc>
          <w:tcPr>
            <w:tcW w:w="99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8 </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1.6%</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5,209 </w:t>
            </w:r>
          </w:p>
        </w:tc>
        <w:tc>
          <w:tcPr>
            <w:tcW w:w="81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84,050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FY20</w:t>
            </w:r>
          </w:p>
        </w:tc>
        <w:tc>
          <w:tcPr>
            <w:tcW w:w="94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6.6%</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11.6%</w:t>
            </w:r>
          </w:p>
        </w:tc>
        <w:tc>
          <w:tcPr>
            <w:tcW w:w="117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17.0%</w:t>
            </w:r>
          </w:p>
        </w:tc>
        <w:tc>
          <w:tcPr>
            <w:tcW w:w="126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7.2%</w:t>
            </w:r>
          </w:p>
        </w:tc>
        <w:tc>
          <w:tcPr>
            <w:tcW w:w="99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7,979 </w:t>
            </w:r>
          </w:p>
        </w:tc>
        <w:tc>
          <w:tcPr>
            <w:tcW w:w="81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117,194 </w:t>
            </w:r>
          </w:p>
        </w:tc>
      </w:tr>
      <w:tr w:rsidR="00EE73C4" w:rsidRPr="00EE73C4" w:rsidTr="00EE73C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FY21</w:t>
            </w:r>
          </w:p>
        </w:tc>
        <w:tc>
          <w:tcPr>
            <w:tcW w:w="945"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19.3%</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13.5%</w:t>
            </w:r>
          </w:p>
        </w:tc>
        <w:tc>
          <w:tcPr>
            <w:tcW w:w="117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8.3%</w:t>
            </w:r>
          </w:p>
        </w:tc>
        <w:tc>
          <w:tcPr>
            <w:tcW w:w="126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4.4%</w:t>
            </w:r>
          </w:p>
        </w:tc>
        <w:tc>
          <w:tcPr>
            <w:tcW w:w="99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16 </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8.6%</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7,630 </w:t>
            </w:r>
          </w:p>
        </w:tc>
        <w:tc>
          <w:tcPr>
            <w:tcW w:w="81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163,938 </w:t>
            </w:r>
          </w:p>
        </w:tc>
      </w:tr>
      <w:tr w:rsidR="00EE73C4" w:rsidRPr="00EE73C4" w:rsidTr="00EE73C4">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9MFY22</w:t>
            </w:r>
          </w:p>
        </w:tc>
        <w:tc>
          <w:tcPr>
            <w:tcW w:w="945"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2.3%</w:t>
            </w:r>
          </w:p>
        </w:tc>
        <w:tc>
          <w:tcPr>
            <w:tcW w:w="108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5.0%</w:t>
            </w:r>
          </w:p>
        </w:tc>
        <w:tc>
          <w:tcPr>
            <w:tcW w:w="117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4.4%</w:t>
            </w:r>
          </w:p>
        </w:tc>
        <w:tc>
          <w:tcPr>
            <w:tcW w:w="126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1.7%</w:t>
            </w:r>
          </w:p>
        </w:tc>
        <w:tc>
          <w:tcPr>
            <w:tcW w:w="99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16 </w:t>
            </w:r>
          </w:p>
        </w:tc>
        <w:tc>
          <w:tcPr>
            <w:tcW w:w="108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3.6%</w:t>
            </w:r>
          </w:p>
        </w:tc>
        <w:tc>
          <w:tcPr>
            <w:tcW w:w="108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7,231 </w:t>
            </w:r>
          </w:p>
        </w:tc>
        <w:tc>
          <w:tcPr>
            <w:tcW w:w="810" w:type="dxa"/>
            <w:tcBorders>
              <w:top w:val="nil"/>
              <w:left w:val="nil"/>
              <w:bottom w:val="single" w:sz="4" w:space="0" w:color="auto"/>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182,036 </w:t>
            </w:r>
          </w:p>
        </w:tc>
      </w:tr>
    </w:tbl>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MCB-Arif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(i)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E834EA" w:rsidRDefault="00E834EA"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E944ED"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E944ED" w:rsidRDefault="00C46318" w:rsidP="00C46318">
      <w:pPr>
        <w:jc w:val="both"/>
        <w:rPr>
          <w:color w:val="000000" w:themeColor="text1"/>
          <w:sz w:val="20"/>
          <w:szCs w:val="20"/>
        </w:rPr>
      </w:pPr>
    </w:p>
    <w:p w:rsidR="00C46318" w:rsidRPr="00E944ED" w:rsidRDefault="00C46318" w:rsidP="00C46318">
      <w:pPr>
        <w:jc w:val="both"/>
        <w:rPr>
          <w:sz w:val="20"/>
          <w:szCs w:val="20"/>
        </w:rPr>
      </w:pPr>
    </w:p>
    <w:p w:rsidR="00C46318" w:rsidRPr="00E944ED" w:rsidRDefault="00C46318" w:rsidP="00C46318">
      <w:pPr>
        <w:jc w:val="both"/>
        <w:rPr>
          <w:sz w:val="20"/>
          <w:szCs w:val="20"/>
        </w:rPr>
      </w:pPr>
    </w:p>
    <w:p w:rsidR="00C46318" w:rsidRPr="00C31AC8" w:rsidRDefault="00C31AC8" w:rsidP="00C46318">
      <w:pPr>
        <w:jc w:val="center"/>
        <w:rPr>
          <w:b/>
        </w:rPr>
      </w:pPr>
      <w:r w:rsidRPr="00C31AC8">
        <w:rPr>
          <w:b/>
        </w:rPr>
        <w:lastRenderedPageBreak/>
        <w:t xml:space="preserve">MCB Pakistan </w:t>
      </w:r>
      <w:r w:rsidR="00C46318" w:rsidRPr="00C31AC8">
        <w:rPr>
          <w:b/>
        </w:rPr>
        <w:t>Asset Allocation</w:t>
      </w:r>
      <w:r w:rsidRPr="00C31AC8">
        <w:rPr>
          <w:b/>
        </w:rPr>
        <w:t xml:space="preserve"> Composite</w:t>
      </w:r>
    </w:p>
    <w:tbl>
      <w:tblPr>
        <w:tblW w:w="9265" w:type="dxa"/>
        <w:tblInd w:w="113" w:type="dxa"/>
        <w:tblLook w:val="04A0" w:firstRow="1" w:lastRow="0" w:firstColumn="1" w:lastColumn="0" w:noHBand="0" w:noVBand="1"/>
      </w:tblPr>
      <w:tblGrid>
        <w:gridCol w:w="824"/>
        <w:gridCol w:w="971"/>
        <w:gridCol w:w="1062"/>
        <w:gridCol w:w="1368"/>
        <w:gridCol w:w="1440"/>
        <w:gridCol w:w="1080"/>
        <w:gridCol w:w="1080"/>
        <w:gridCol w:w="1440"/>
      </w:tblGrid>
      <w:tr w:rsidR="00EE73C4" w:rsidRPr="00EE73C4" w:rsidTr="00AB446B">
        <w:trPr>
          <w:trHeight w:val="255"/>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Year</w:t>
            </w:r>
          </w:p>
        </w:tc>
        <w:tc>
          <w:tcPr>
            <w:tcW w:w="971"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Benchmark</w:t>
            </w:r>
          </w:p>
        </w:tc>
        <w:tc>
          <w:tcPr>
            <w:tcW w:w="1368"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Composite Assets</w:t>
            </w:r>
          </w:p>
        </w:tc>
        <w:tc>
          <w:tcPr>
            <w:tcW w:w="144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Firm Assets</w:t>
            </w:r>
          </w:p>
        </w:tc>
      </w:tr>
      <w:tr w:rsidR="00EE73C4" w:rsidRPr="00EE73C4" w:rsidTr="00AB446B">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971"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368"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r>
      <w:tr w:rsidR="00EE73C4" w:rsidRPr="00EE73C4" w:rsidTr="00AB446B">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971"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368"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single" w:sz="4" w:space="0" w:color="auto"/>
            </w:tcBorders>
            <w:vAlign w:val="center"/>
            <w:hideMark/>
          </w:tcPr>
          <w:p w:rsidR="00EE73C4" w:rsidRPr="00EE73C4" w:rsidRDefault="00EE73C4" w:rsidP="00EE73C4">
            <w:pPr>
              <w:spacing w:after="0" w:line="240" w:lineRule="auto"/>
              <w:rPr>
                <w:rFonts w:ascii="Calibri" w:eastAsia="Times New Roman" w:hAnsi="Calibri" w:cs="Calibri"/>
                <w:b/>
                <w:bCs/>
                <w:color w:val="000000"/>
                <w:sz w:val="18"/>
                <w:szCs w:val="18"/>
              </w:rPr>
            </w:pPr>
          </w:p>
        </w:tc>
      </w:tr>
      <w:tr w:rsidR="00EE73C4" w:rsidRPr="00EE73C4"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FY13</w:t>
            </w:r>
          </w:p>
        </w:tc>
        <w:tc>
          <w:tcPr>
            <w:tcW w:w="971"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30.1%</w:t>
            </w:r>
          </w:p>
        </w:tc>
        <w:tc>
          <w:tcPr>
            <w:tcW w:w="1062"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30.0%</w:t>
            </w:r>
          </w:p>
        </w:tc>
        <w:tc>
          <w:tcPr>
            <w:tcW w:w="1368"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10.7%</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7.9%</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846 </w:t>
            </w:r>
          </w:p>
        </w:tc>
        <w:tc>
          <w:tcPr>
            <w:tcW w:w="144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38,313 </w:t>
            </w:r>
          </w:p>
        </w:tc>
      </w:tr>
      <w:tr w:rsidR="00EE73C4" w:rsidRPr="00EE73C4"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FY14</w:t>
            </w:r>
          </w:p>
        </w:tc>
        <w:tc>
          <w:tcPr>
            <w:tcW w:w="971"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28.5%</w:t>
            </w:r>
          </w:p>
        </w:tc>
        <w:tc>
          <w:tcPr>
            <w:tcW w:w="1062"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25.2%</w:t>
            </w:r>
          </w:p>
        </w:tc>
        <w:tc>
          <w:tcPr>
            <w:tcW w:w="1368"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12.2%</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7.9%</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761 </w:t>
            </w:r>
          </w:p>
        </w:tc>
        <w:tc>
          <w:tcPr>
            <w:tcW w:w="144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44,983 </w:t>
            </w:r>
          </w:p>
        </w:tc>
      </w:tr>
      <w:tr w:rsidR="00EE73C4" w:rsidRPr="00EE73C4"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FY15</w:t>
            </w:r>
          </w:p>
        </w:tc>
        <w:tc>
          <w:tcPr>
            <w:tcW w:w="971"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25.4%</w:t>
            </w:r>
          </w:p>
        </w:tc>
        <w:tc>
          <w:tcPr>
            <w:tcW w:w="1062"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13.1%</w:t>
            </w:r>
          </w:p>
        </w:tc>
        <w:tc>
          <w:tcPr>
            <w:tcW w:w="1368"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16.2%</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9.7%</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778 </w:t>
            </w:r>
          </w:p>
        </w:tc>
        <w:tc>
          <w:tcPr>
            <w:tcW w:w="144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57,855 </w:t>
            </w:r>
          </w:p>
        </w:tc>
      </w:tr>
      <w:tr w:rsidR="00EE73C4" w:rsidRPr="00EE73C4"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FY16</w:t>
            </w:r>
          </w:p>
        </w:tc>
        <w:tc>
          <w:tcPr>
            <w:tcW w:w="971"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3.6%</w:t>
            </w:r>
          </w:p>
        </w:tc>
        <w:tc>
          <w:tcPr>
            <w:tcW w:w="1062"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8.6%</w:t>
            </w:r>
          </w:p>
        </w:tc>
        <w:tc>
          <w:tcPr>
            <w:tcW w:w="1368"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11.2%</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8.3%</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6,710 </w:t>
            </w:r>
          </w:p>
        </w:tc>
        <w:tc>
          <w:tcPr>
            <w:tcW w:w="144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62,295 </w:t>
            </w:r>
          </w:p>
        </w:tc>
      </w:tr>
      <w:tr w:rsidR="00EE73C4" w:rsidRPr="00EE73C4"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FY17</w:t>
            </w:r>
          </w:p>
        </w:tc>
        <w:tc>
          <w:tcPr>
            <w:tcW w:w="971"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17.5%</w:t>
            </w:r>
          </w:p>
        </w:tc>
        <w:tc>
          <w:tcPr>
            <w:tcW w:w="1062"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14.8%</w:t>
            </w:r>
          </w:p>
        </w:tc>
        <w:tc>
          <w:tcPr>
            <w:tcW w:w="1368"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8.7%</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7.9%</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11,172 </w:t>
            </w:r>
          </w:p>
        </w:tc>
        <w:tc>
          <w:tcPr>
            <w:tcW w:w="144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76,298 </w:t>
            </w:r>
          </w:p>
        </w:tc>
      </w:tr>
      <w:tr w:rsidR="00EE73C4" w:rsidRPr="00EE73C4"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FY18</w:t>
            </w:r>
          </w:p>
        </w:tc>
        <w:tc>
          <w:tcPr>
            <w:tcW w:w="971"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-2.1%</w:t>
            </w:r>
          </w:p>
        </w:tc>
        <w:tc>
          <w:tcPr>
            <w:tcW w:w="1062"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-1.7%</w:t>
            </w:r>
          </w:p>
        </w:tc>
        <w:tc>
          <w:tcPr>
            <w:tcW w:w="1368"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10.1%</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9.3%</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15,345 </w:t>
            </w:r>
          </w:p>
        </w:tc>
        <w:tc>
          <w:tcPr>
            <w:tcW w:w="144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82,197 </w:t>
            </w:r>
          </w:p>
        </w:tc>
      </w:tr>
      <w:tr w:rsidR="00EE73C4" w:rsidRPr="00EE73C4"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FY19</w:t>
            </w:r>
          </w:p>
        </w:tc>
        <w:tc>
          <w:tcPr>
            <w:tcW w:w="971"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-6.5%</w:t>
            </w:r>
          </w:p>
        </w:tc>
        <w:tc>
          <w:tcPr>
            <w:tcW w:w="1062"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-4.9%</w:t>
            </w:r>
          </w:p>
        </w:tc>
        <w:tc>
          <w:tcPr>
            <w:tcW w:w="1368"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10.7%</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8.2%</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15,611 </w:t>
            </w:r>
          </w:p>
        </w:tc>
        <w:tc>
          <w:tcPr>
            <w:tcW w:w="144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84,050 </w:t>
            </w:r>
          </w:p>
        </w:tc>
      </w:tr>
      <w:tr w:rsidR="00EE73C4" w:rsidRPr="00EE73C4"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FY20</w:t>
            </w:r>
          </w:p>
        </w:tc>
        <w:tc>
          <w:tcPr>
            <w:tcW w:w="971"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7.6%</w:t>
            </w:r>
          </w:p>
        </w:tc>
        <w:tc>
          <w:tcPr>
            <w:tcW w:w="1062"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8.9%</w:t>
            </w:r>
          </w:p>
        </w:tc>
        <w:tc>
          <w:tcPr>
            <w:tcW w:w="1368"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23.0%</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18.0%</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16,780 </w:t>
            </w:r>
          </w:p>
        </w:tc>
        <w:tc>
          <w:tcPr>
            <w:tcW w:w="144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117,194 </w:t>
            </w:r>
          </w:p>
        </w:tc>
      </w:tr>
      <w:tr w:rsidR="00EE73C4" w:rsidRPr="00EE73C4"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FY21</w:t>
            </w:r>
          </w:p>
        </w:tc>
        <w:tc>
          <w:tcPr>
            <w:tcW w:w="971"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21.7%</w:t>
            </w:r>
          </w:p>
        </w:tc>
        <w:tc>
          <w:tcPr>
            <w:tcW w:w="1062"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22.2%</w:t>
            </w:r>
          </w:p>
        </w:tc>
        <w:tc>
          <w:tcPr>
            <w:tcW w:w="1368"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10.3%</w:t>
            </w:r>
          </w:p>
        </w:tc>
        <w:tc>
          <w:tcPr>
            <w:tcW w:w="144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9.5%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20,684 </w:t>
            </w:r>
          </w:p>
        </w:tc>
        <w:tc>
          <w:tcPr>
            <w:tcW w:w="1440" w:type="dxa"/>
            <w:tcBorders>
              <w:top w:val="nil"/>
              <w:left w:val="nil"/>
              <w:bottom w:val="nil"/>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163,938 </w:t>
            </w:r>
          </w:p>
        </w:tc>
      </w:tr>
      <w:tr w:rsidR="00EE73C4" w:rsidRPr="00EE73C4" w:rsidTr="00AB446B">
        <w:trPr>
          <w:trHeight w:val="255"/>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b/>
                <w:bCs/>
                <w:color w:val="000000"/>
                <w:sz w:val="18"/>
                <w:szCs w:val="18"/>
              </w:rPr>
            </w:pPr>
            <w:r w:rsidRPr="00EE73C4">
              <w:rPr>
                <w:rFonts w:ascii="Calibri" w:eastAsia="Times New Roman" w:hAnsi="Calibri" w:cs="Calibri"/>
                <w:b/>
                <w:bCs/>
                <w:color w:val="000000"/>
                <w:sz w:val="18"/>
                <w:szCs w:val="18"/>
              </w:rPr>
              <w:t>9MFY22</w:t>
            </w:r>
          </w:p>
        </w:tc>
        <w:tc>
          <w:tcPr>
            <w:tcW w:w="971"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-1.1%</w:t>
            </w:r>
          </w:p>
        </w:tc>
        <w:tc>
          <w:tcPr>
            <w:tcW w:w="1062"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1.1%</w:t>
            </w:r>
          </w:p>
        </w:tc>
        <w:tc>
          <w:tcPr>
            <w:tcW w:w="1368"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6.4%</w:t>
            </w:r>
          </w:p>
        </w:tc>
        <w:tc>
          <w:tcPr>
            <w:tcW w:w="144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4.0%</w:t>
            </w:r>
          </w:p>
        </w:tc>
        <w:tc>
          <w:tcPr>
            <w:tcW w:w="108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&lt;5</w:t>
            </w:r>
          </w:p>
        </w:tc>
        <w:tc>
          <w:tcPr>
            <w:tcW w:w="1080" w:type="dxa"/>
            <w:tcBorders>
              <w:top w:val="nil"/>
              <w:left w:val="nil"/>
              <w:bottom w:val="single" w:sz="4" w:space="0" w:color="auto"/>
              <w:right w:val="nil"/>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21,621 </w:t>
            </w:r>
          </w:p>
        </w:tc>
        <w:tc>
          <w:tcPr>
            <w:tcW w:w="1440" w:type="dxa"/>
            <w:tcBorders>
              <w:top w:val="nil"/>
              <w:left w:val="nil"/>
              <w:bottom w:val="single" w:sz="4" w:space="0" w:color="auto"/>
              <w:right w:val="single" w:sz="4" w:space="0" w:color="auto"/>
            </w:tcBorders>
            <w:shd w:val="clear" w:color="000000" w:fill="FFFFFF"/>
            <w:noWrap/>
            <w:vAlign w:val="center"/>
            <w:hideMark/>
          </w:tcPr>
          <w:p w:rsidR="00EE73C4" w:rsidRPr="00EE73C4" w:rsidRDefault="00EE73C4" w:rsidP="00EE73C4">
            <w:pPr>
              <w:spacing w:after="0" w:line="240" w:lineRule="auto"/>
              <w:jc w:val="center"/>
              <w:rPr>
                <w:rFonts w:ascii="Calibri" w:eastAsia="Times New Roman" w:hAnsi="Calibri" w:cs="Calibri"/>
                <w:color w:val="000000"/>
                <w:sz w:val="18"/>
                <w:szCs w:val="18"/>
              </w:rPr>
            </w:pPr>
            <w:r w:rsidRPr="00EE73C4">
              <w:rPr>
                <w:rFonts w:ascii="Calibri" w:eastAsia="Times New Roman" w:hAnsi="Calibri" w:cs="Calibri"/>
                <w:color w:val="000000"/>
                <w:sz w:val="18"/>
                <w:szCs w:val="18"/>
              </w:rPr>
              <w:t xml:space="preserve">182,036 </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MCB-Arif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(i)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lastRenderedPageBreak/>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lastRenderedPageBreak/>
        <w:t>Return from all other sources/instruments are taxable at the rate applicable to a public company.</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32745E" w:rsidRDefault="00C46318" w:rsidP="00C46318">
      <w:pPr>
        <w:jc w:val="both"/>
        <w:rPr>
          <w:color w:val="000000" w:themeColor="text1"/>
          <w:sz w:val="20"/>
          <w:szCs w:val="20"/>
        </w:rPr>
      </w:pPr>
    </w:p>
    <w:p w:rsidR="00C46318" w:rsidRPr="0032745E" w:rsidRDefault="00C46318" w:rsidP="00C46318">
      <w:pPr>
        <w:jc w:val="both"/>
        <w:rPr>
          <w:sz w:val="20"/>
          <w:szCs w:val="20"/>
        </w:rPr>
      </w:pPr>
    </w:p>
    <w:p w:rsidR="00C46318" w:rsidRPr="0032745E" w:rsidRDefault="00C46318" w:rsidP="00C46318">
      <w:pPr>
        <w:jc w:val="both"/>
        <w:rPr>
          <w:sz w:val="20"/>
          <w:szCs w:val="20"/>
        </w:rPr>
      </w:pPr>
    </w:p>
    <w:p w:rsidR="00C46318" w:rsidRDefault="00C46318" w:rsidP="00C46318">
      <w:pPr>
        <w:rPr>
          <w:b/>
          <w:sz w:val="24"/>
        </w:rPr>
      </w:pPr>
    </w:p>
    <w:p w:rsidR="004D3B53" w:rsidRDefault="004D3B53" w:rsidP="00C46318">
      <w:pPr>
        <w:jc w:val="center"/>
        <w:rPr>
          <w:b/>
        </w:rPr>
      </w:pPr>
    </w:p>
    <w:p w:rsidR="004D3B53" w:rsidRDefault="004D3B53" w:rsidP="00C46318">
      <w:pPr>
        <w:jc w:val="center"/>
        <w:rPr>
          <w:b/>
        </w:rPr>
      </w:pPr>
    </w:p>
    <w:p w:rsidR="00C46318" w:rsidRPr="00D938AC" w:rsidRDefault="00D938AC" w:rsidP="00C46318">
      <w:pPr>
        <w:jc w:val="center"/>
        <w:rPr>
          <w:b/>
        </w:rPr>
      </w:pPr>
      <w:r w:rsidRPr="00D938AC">
        <w:rPr>
          <w:b/>
        </w:rPr>
        <w:lastRenderedPageBreak/>
        <w:t xml:space="preserve">MCB Pakistan Conservative </w:t>
      </w:r>
      <w:r w:rsidR="00C46318" w:rsidRPr="00D938AC">
        <w:rPr>
          <w:b/>
        </w:rPr>
        <w:t>Islamic Asset Allocation</w:t>
      </w:r>
      <w:r w:rsidRPr="00D938AC">
        <w:rPr>
          <w:b/>
        </w:rPr>
        <w:t xml:space="preserve"> Composite</w:t>
      </w:r>
    </w:p>
    <w:tbl>
      <w:tblPr>
        <w:tblW w:w="9445" w:type="dxa"/>
        <w:tblInd w:w="113" w:type="dxa"/>
        <w:tblLook w:val="04A0" w:firstRow="1" w:lastRow="0" w:firstColumn="1" w:lastColumn="0" w:noHBand="0" w:noVBand="1"/>
      </w:tblPr>
      <w:tblGrid>
        <w:gridCol w:w="824"/>
        <w:gridCol w:w="1080"/>
        <w:gridCol w:w="1151"/>
        <w:gridCol w:w="1350"/>
        <w:gridCol w:w="1440"/>
        <w:gridCol w:w="1170"/>
        <w:gridCol w:w="1260"/>
        <w:gridCol w:w="1170"/>
      </w:tblGrid>
      <w:tr w:rsidR="00AB446B" w:rsidRPr="00AB446B" w:rsidTr="00AB446B">
        <w:trPr>
          <w:trHeight w:val="255"/>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Net Returns</w:t>
            </w:r>
          </w:p>
        </w:tc>
        <w:tc>
          <w:tcPr>
            <w:tcW w:w="1151" w:type="dxa"/>
            <w:vMerge w:val="restart"/>
            <w:tcBorders>
              <w:top w:val="single" w:sz="4" w:space="0" w:color="auto"/>
              <w:left w:val="nil"/>
              <w:bottom w:val="single" w:sz="4" w:space="0" w:color="000000"/>
              <w:right w:val="nil"/>
            </w:tcBorders>
            <w:shd w:val="clear" w:color="000000" w:fill="538DD5"/>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Benchmark</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Benchmark 3 Yr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Number of Portfolios</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Firm Assets</w:t>
            </w:r>
          </w:p>
        </w:tc>
      </w:tr>
      <w:tr w:rsidR="00AB446B" w:rsidRPr="00AB446B" w:rsidTr="00AB446B">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151"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r>
      <w:tr w:rsidR="00AB446B" w:rsidRPr="00AB446B" w:rsidTr="00AB446B">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151"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AB446B" w:rsidRPr="00AB446B" w:rsidRDefault="00AB446B" w:rsidP="00AB446B">
            <w:pPr>
              <w:spacing w:after="0" w:line="240" w:lineRule="auto"/>
              <w:rPr>
                <w:rFonts w:ascii="Calibri" w:eastAsia="Times New Roman" w:hAnsi="Calibri" w:cs="Calibri"/>
                <w:b/>
                <w:bCs/>
                <w:color w:val="000000"/>
                <w:sz w:val="18"/>
                <w:szCs w:val="18"/>
              </w:rPr>
            </w:pPr>
          </w:p>
        </w:tc>
      </w:tr>
      <w:tr w:rsidR="00AB446B" w:rsidRPr="00AB446B"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3.5%</w:t>
            </w:r>
          </w:p>
        </w:tc>
        <w:tc>
          <w:tcPr>
            <w:tcW w:w="1151"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0.2%</w:t>
            </w:r>
          </w:p>
        </w:tc>
        <w:tc>
          <w:tcPr>
            <w:tcW w:w="135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0.3%</w:t>
            </w:r>
          </w:p>
        </w:tc>
        <w:tc>
          <w:tcPr>
            <w:tcW w:w="144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2.8%</w:t>
            </w:r>
          </w:p>
        </w:tc>
        <w:tc>
          <w:tcPr>
            <w:tcW w:w="117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&lt;5</w:t>
            </w:r>
            <w:r w:rsidRPr="00AB446B">
              <w:rPr>
                <w:rFonts w:ascii="Calibri" w:eastAsia="Times New Roman" w:hAnsi="Calibri" w:cs="Calibri"/>
                <w:color w:val="000000"/>
                <w:sz w:val="18"/>
                <w:szCs w:val="18"/>
              </w:rPr>
              <w:t xml:space="preserve"> </w:t>
            </w:r>
          </w:p>
        </w:tc>
        <w:tc>
          <w:tcPr>
            <w:tcW w:w="126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 xml:space="preserve">65 </w:t>
            </w:r>
          </w:p>
        </w:tc>
        <w:tc>
          <w:tcPr>
            <w:tcW w:w="1170" w:type="dxa"/>
            <w:tcBorders>
              <w:top w:val="nil"/>
              <w:left w:val="nil"/>
              <w:bottom w:val="nil"/>
              <w:right w:val="single" w:sz="4" w:space="0" w:color="auto"/>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 xml:space="preserve">82,197 </w:t>
            </w:r>
          </w:p>
        </w:tc>
      </w:tr>
      <w:tr w:rsidR="00AB446B" w:rsidRPr="00AB446B"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9.2%</w:t>
            </w:r>
          </w:p>
        </w:tc>
        <w:tc>
          <w:tcPr>
            <w:tcW w:w="1151"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-1.8%</w:t>
            </w:r>
          </w:p>
        </w:tc>
        <w:tc>
          <w:tcPr>
            <w:tcW w:w="135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1.1%</w:t>
            </w:r>
          </w:p>
        </w:tc>
        <w:tc>
          <w:tcPr>
            <w:tcW w:w="144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4.0%</w:t>
            </w:r>
          </w:p>
        </w:tc>
        <w:tc>
          <w:tcPr>
            <w:tcW w:w="117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&lt;5</w:t>
            </w:r>
          </w:p>
        </w:tc>
        <w:tc>
          <w:tcPr>
            <w:tcW w:w="126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 xml:space="preserve">174 </w:t>
            </w:r>
          </w:p>
        </w:tc>
        <w:tc>
          <w:tcPr>
            <w:tcW w:w="1170" w:type="dxa"/>
            <w:tcBorders>
              <w:top w:val="nil"/>
              <w:left w:val="nil"/>
              <w:bottom w:val="nil"/>
              <w:right w:val="single" w:sz="4" w:space="0" w:color="auto"/>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 xml:space="preserve">84,050 </w:t>
            </w:r>
          </w:p>
        </w:tc>
      </w:tr>
      <w:tr w:rsidR="00AB446B" w:rsidRPr="00AB446B"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13.6%</w:t>
            </w:r>
          </w:p>
        </w:tc>
        <w:tc>
          <w:tcPr>
            <w:tcW w:w="1151"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7.1%</w:t>
            </w:r>
          </w:p>
        </w:tc>
        <w:tc>
          <w:tcPr>
            <w:tcW w:w="135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4.5%</w:t>
            </w:r>
          </w:p>
        </w:tc>
        <w:tc>
          <w:tcPr>
            <w:tcW w:w="144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8.4%</w:t>
            </w:r>
          </w:p>
        </w:tc>
        <w:tc>
          <w:tcPr>
            <w:tcW w:w="117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&lt;5</w:t>
            </w:r>
            <w:r w:rsidRPr="00AB446B">
              <w:rPr>
                <w:rFonts w:ascii="Calibri" w:eastAsia="Times New Roman" w:hAnsi="Calibri" w:cs="Calibri"/>
                <w:color w:val="000000"/>
                <w:sz w:val="18"/>
                <w:szCs w:val="18"/>
              </w:rPr>
              <w:t xml:space="preserve"> </w:t>
            </w:r>
          </w:p>
        </w:tc>
        <w:tc>
          <w:tcPr>
            <w:tcW w:w="126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 xml:space="preserve">1,079 </w:t>
            </w:r>
          </w:p>
        </w:tc>
        <w:tc>
          <w:tcPr>
            <w:tcW w:w="1170" w:type="dxa"/>
            <w:tcBorders>
              <w:top w:val="nil"/>
              <w:left w:val="nil"/>
              <w:bottom w:val="nil"/>
              <w:right w:val="single" w:sz="4" w:space="0" w:color="auto"/>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 xml:space="preserve">117,194 </w:t>
            </w:r>
          </w:p>
        </w:tc>
      </w:tr>
      <w:tr w:rsidR="00AB446B" w:rsidRPr="00AB446B" w:rsidTr="00AB446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10.5%</w:t>
            </w:r>
          </w:p>
        </w:tc>
        <w:tc>
          <w:tcPr>
            <w:tcW w:w="1151"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10.3%</w:t>
            </w:r>
          </w:p>
        </w:tc>
        <w:tc>
          <w:tcPr>
            <w:tcW w:w="135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1.9%</w:t>
            </w:r>
          </w:p>
        </w:tc>
        <w:tc>
          <w:tcPr>
            <w:tcW w:w="144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4.3%</w:t>
            </w:r>
          </w:p>
        </w:tc>
        <w:tc>
          <w:tcPr>
            <w:tcW w:w="117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&lt;5</w:t>
            </w:r>
          </w:p>
        </w:tc>
        <w:tc>
          <w:tcPr>
            <w:tcW w:w="1260" w:type="dxa"/>
            <w:tcBorders>
              <w:top w:val="nil"/>
              <w:left w:val="nil"/>
              <w:bottom w:val="nil"/>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 xml:space="preserve">2,826 </w:t>
            </w:r>
          </w:p>
        </w:tc>
        <w:tc>
          <w:tcPr>
            <w:tcW w:w="1170" w:type="dxa"/>
            <w:tcBorders>
              <w:top w:val="nil"/>
              <w:left w:val="nil"/>
              <w:bottom w:val="nil"/>
              <w:right w:val="single" w:sz="4" w:space="0" w:color="auto"/>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 xml:space="preserve">163,938 </w:t>
            </w:r>
          </w:p>
        </w:tc>
      </w:tr>
      <w:tr w:rsidR="00AB446B" w:rsidRPr="00AB446B" w:rsidTr="00AB446B">
        <w:trPr>
          <w:trHeight w:val="255"/>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b/>
                <w:bCs/>
                <w:color w:val="000000"/>
                <w:sz w:val="18"/>
                <w:szCs w:val="18"/>
              </w:rPr>
            </w:pPr>
            <w:r w:rsidRPr="00AB446B">
              <w:rPr>
                <w:rFonts w:ascii="Calibri" w:eastAsia="Times New Roman" w:hAnsi="Calibri" w:cs="Calibri"/>
                <w:b/>
                <w:bCs/>
                <w:color w:val="000000"/>
                <w:sz w:val="18"/>
                <w:szCs w:val="18"/>
              </w:rPr>
              <w:t>9MFY22</w:t>
            </w:r>
          </w:p>
        </w:tc>
        <w:tc>
          <w:tcPr>
            <w:tcW w:w="1080" w:type="dxa"/>
            <w:tcBorders>
              <w:top w:val="nil"/>
              <w:left w:val="nil"/>
              <w:bottom w:val="single" w:sz="4" w:space="0" w:color="auto"/>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5.3%</w:t>
            </w:r>
          </w:p>
        </w:tc>
        <w:tc>
          <w:tcPr>
            <w:tcW w:w="1151" w:type="dxa"/>
            <w:tcBorders>
              <w:top w:val="nil"/>
              <w:left w:val="nil"/>
              <w:bottom w:val="single" w:sz="4" w:space="0" w:color="auto"/>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1.0%</w:t>
            </w:r>
          </w:p>
        </w:tc>
        <w:tc>
          <w:tcPr>
            <w:tcW w:w="1350" w:type="dxa"/>
            <w:tcBorders>
              <w:top w:val="nil"/>
              <w:left w:val="nil"/>
              <w:bottom w:val="single" w:sz="4" w:space="0" w:color="auto"/>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1.1%</w:t>
            </w:r>
          </w:p>
        </w:tc>
        <w:tc>
          <w:tcPr>
            <w:tcW w:w="1440" w:type="dxa"/>
            <w:tcBorders>
              <w:top w:val="nil"/>
              <w:left w:val="nil"/>
              <w:bottom w:val="single" w:sz="4" w:space="0" w:color="auto"/>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2.0%</w:t>
            </w:r>
          </w:p>
        </w:tc>
        <w:tc>
          <w:tcPr>
            <w:tcW w:w="1170" w:type="dxa"/>
            <w:tcBorders>
              <w:top w:val="nil"/>
              <w:left w:val="nil"/>
              <w:bottom w:val="single" w:sz="4" w:space="0" w:color="auto"/>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&lt;5</w:t>
            </w:r>
          </w:p>
        </w:tc>
        <w:tc>
          <w:tcPr>
            <w:tcW w:w="1260" w:type="dxa"/>
            <w:tcBorders>
              <w:top w:val="nil"/>
              <w:left w:val="nil"/>
              <w:bottom w:val="single" w:sz="4" w:space="0" w:color="auto"/>
              <w:right w:val="nil"/>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 xml:space="preserve">4,718 </w:t>
            </w:r>
          </w:p>
        </w:tc>
        <w:tc>
          <w:tcPr>
            <w:tcW w:w="1170" w:type="dxa"/>
            <w:tcBorders>
              <w:top w:val="nil"/>
              <w:left w:val="nil"/>
              <w:bottom w:val="single" w:sz="4" w:space="0" w:color="auto"/>
              <w:right w:val="single" w:sz="4" w:space="0" w:color="auto"/>
            </w:tcBorders>
            <w:shd w:val="clear" w:color="000000" w:fill="FFFFFF"/>
            <w:noWrap/>
            <w:vAlign w:val="center"/>
            <w:hideMark/>
          </w:tcPr>
          <w:p w:rsidR="00AB446B" w:rsidRPr="00AB446B" w:rsidRDefault="00AB446B" w:rsidP="00AB446B">
            <w:pPr>
              <w:spacing w:after="0" w:line="240" w:lineRule="auto"/>
              <w:jc w:val="center"/>
              <w:rPr>
                <w:rFonts w:ascii="Calibri" w:eastAsia="Times New Roman" w:hAnsi="Calibri" w:cs="Calibri"/>
                <w:color w:val="000000"/>
                <w:sz w:val="18"/>
                <w:szCs w:val="18"/>
              </w:rPr>
            </w:pPr>
            <w:r w:rsidRPr="00AB446B">
              <w:rPr>
                <w:rFonts w:ascii="Calibri" w:eastAsia="Times New Roman" w:hAnsi="Calibri" w:cs="Calibri"/>
                <w:color w:val="000000"/>
                <w:sz w:val="18"/>
                <w:szCs w:val="18"/>
              </w:rPr>
              <w:t xml:space="preserve">182,036 </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(i)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 xml:space="preserve">0% </w:t>
      </w:r>
      <w:r w:rsidRPr="00A35859">
        <w:rPr>
          <w:rFonts w:ascii="Calibri" w:eastAsia="Times New Roman" w:hAnsi="Calibri" w:cs="Times New Roman"/>
          <w:color w:val="000000"/>
          <w:sz w:val="20"/>
          <w:szCs w:val="20"/>
        </w:rPr>
        <w:t xml:space="preserve"> Six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445375">
        <w:rPr>
          <w:color w:val="000000" w:themeColor="text1"/>
          <w:sz w:val="20"/>
          <w:szCs w:val="20"/>
        </w:rPr>
        <w:lastRenderedPageBreak/>
        <w:t xml:space="preserve">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jc w:val="both"/>
        <w:rPr>
          <w:sz w:val="20"/>
          <w:szCs w:val="20"/>
        </w:rPr>
      </w:pPr>
    </w:p>
    <w:p w:rsidR="00272E55" w:rsidRDefault="00272E55" w:rsidP="00C46318">
      <w:pPr>
        <w:jc w:val="both"/>
        <w:rPr>
          <w:sz w:val="20"/>
          <w:szCs w:val="20"/>
        </w:rPr>
      </w:pPr>
    </w:p>
    <w:p w:rsidR="00272E55" w:rsidRPr="00445375" w:rsidRDefault="00272E55" w:rsidP="00C46318">
      <w:pPr>
        <w:jc w:val="both"/>
        <w:rPr>
          <w:sz w:val="20"/>
          <w:szCs w:val="20"/>
        </w:rPr>
      </w:pPr>
    </w:p>
    <w:p w:rsidR="00C46318" w:rsidRDefault="00C46318" w:rsidP="00C46318">
      <w:pPr>
        <w:rPr>
          <w:b/>
          <w:sz w:val="24"/>
        </w:rPr>
      </w:pPr>
    </w:p>
    <w:p w:rsidR="00C46318" w:rsidRDefault="00C46318" w:rsidP="00C46318">
      <w:pPr>
        <w:rPr>
          <w:b/>
          <w:sz w:val="24"/>
        </w:rPr>
      </w:pPr>
    </w:p>
    <w:p w:rsidR="00C46318" w:rsidRPr="00D938AC" w:rsidRDefault="00D938AC" w:rsidP="00C46318">
      <w:pPr>
        <w:jc w:val="center"/>
        <w:rPr>
          <w:b/>
        </w:rPr>
      </w:pPr>
      <w:r w:rsidRPr="00D938AC">
        <w:rPr>
          <w:b/>
        </w:rPr>
        <w:lastRenderedPageBreak/>
        <w:t xml:space="preserve">MCB Pakistan </w:t>
      </w:r>
      <w:r w:rsidR="00C46318" w:rsidRPr="00D938AC">
        <w:rPr>
          <w:b/>
        </w:rPr>
        <w:t>Islamic Asset Allocation</w:t>
      </w:r>
      <w:r w:rsidRPr="00D938AC">
        <w:rPr>
          <w:b/>
        </w:rPr>
        <w:t xml:space="preserve"> Composite</w:t>
      </w:r>
    </w:p>
    <w:tbl>
      <w:tblPr>
        <w:tblW w:w="9355" w:type="dxa"/>
        <w:tblInd w:w="113" w:type="dxa"/>
        <w:tblLook w:val="04A0" w:firstRow="1" w:lastRow="0" w:firstColumn="1" w:lastColumn="0" w:noHBand="0" w:noVBand="1"/>
      </w:tblPr>
      <w:tblGrid>
        <w:gridCol w:w="824"/>
        <w:gridCol w:w="1020"/>
        <w:gridCol w:w="1080"/>
        <w:gridCol w:w="1060"/>
        <w:gridCol w:w="1140"/>
        <w:gridCol w:w="1060"/>
        <w:gridCol w:w="1040"/>
        <w:gridCol w:w="1080"/>
        <w:gridCol w:w="1051"/>
      </w:tblGrid>
      <w:tr w:rsidR="0090565B" w:rsidRPr="0090565B" w:rsidTr="0090565B">
        <w:trPr>
          <w:trHeight w:val="255"/>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Benchmark</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Composite 3 Yr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Benchmark 3 Yr Standard Deviation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Number of Portfolios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Composite Assets</w:t>
            </w:r>
          </w:p>
        </w:tc>
        <w:tc>
          <w:tcPr>
            <w:tcW w:w="1051" w:type="dxa"/>
            <w:vMerge w:val="restart"/>
            <w:tcBorders>
              <w:top w:val="single" w:sz="4" w:space="0" w:color="auto"/>
              <w:left w:val="nil"/>
              <w:bottom w:val="single" w:sz="4" w:space="0" w:color="000000"/>
              <w:right w:val="single" w:sz="4" w:space="0" w:color="auto"/>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Firm Assets</w:t>
            </w:r>
          </w:p>
        </w:tc>
      </w:tr>
      <w:tr w:rsidR="0090565B" w:rsidRPr="0090565B" w:rsidTr="0090565B">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51" w:type="dxa"/>
            <w:vMerge/>
            <w:tcBorders>
              <w:top w:val="single" w:sz="4" w:space="0" w:color="auto"/>
              <w:left w:val="nil"/>
              <w:bottom w:val="single" w:sz="4" w:space="0" w:color="000000"/>
              <w:right w:val="single" w:sz="4" w:space="0" w:color="auto"/>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r>
      <w:tr w:rsidR="0090565B" w:rsidRPr="0090565B" w:rsidTr="0090565B">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51" w:type="dxa"/>
            <w:vMerge/>
            <w:tcBorders>
              <w:top w:val="single" w:sz="4" w:space="0" w:color="auto"/>
              <w:left w:val="nil"/>
              <w:bottom w:val="single" w:sz="4" w:space="0" w:color="000000"/>
              <w:right w:val="single" w:sz="4" w:space="0" w:color="auto"/>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FY13</w:t>
            </w:r>
          </w:p>
        </w:tc>
        <w:tc>
          <w:tcPr>
            <w:tcW w:w="102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27.4%</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29.3%</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9.8%</w:t>
            </w:r>
          </w:p>
        </w:tc>
        <w:tc>
          <w:tcPr>
            <w:tcW w:w="11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0.0%</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234 </w:t>
            </w:r>
          </w:p>
        </w:tc>
        <w:tc>
          <w:tcPr>
            <w:tcW w:w="1051"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38,313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FY14</w:t>
            </w:r>
          </w:p>
        </w:tc>
        <w:tc>
          <w:tcPr>
            <w:tcW w:w="102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18.5%</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11.4%</w:t>
            </w:r>
          </w:p>
        </w:tc>
        <w:tc>
          <w:tcPr>
            <w:tcW w:w="11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7.8%</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835 </w:t>
            </w:r>
          </w:p>
        </w:tc>
        <w:tc>
          <w:tcPr>
            <w:tcW w:w="1051"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44,983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FY15</w:t>
            </w:r>
          </w:p>
        </w:tc>
        <w:tc>
          <w:tcPr>
            <w:tcW w:w="102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19.8%</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14.0%</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9.7%</w:t>
            </w:r>
          </w:p>
        </w:tc>
        <w:tc>
          <w:tcPr>
            <w:tcW w:w="11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8.6%</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1,418 </w:t>
            </w:r>
          </w:p>
        </w:tc>
        <w:tc>
          <w:tcPr>
            <w:tcW w:w="1051"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57,855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FY16</w:t>
            </w:r>
          </w:p>
        </w:tc>
        <w:tc>
          <w:tcPr>
            <w:tcW w:w="102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3.9%</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10.6%</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8.5%</w:t>
            </w:r>
          </w:p>
        </w:tc>
        <w:tc>
          <w:tcPr>
            <w:tcW w:w="11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8.2%</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1,426 </w:t>
            </w:r>
          </w:p>
        </w:tc>
        <w:tc>
          <w:tcPr>
            <w:tcW w:w="1051"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62,295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FY17</w:t>
            </w:r>
          </w:p>
        </w:tc>
        <w:tc>
          <w:tcPr>
            <w:tcW w:w="102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17.0%</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11.2%</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8.3%</w:t>
            </w:r>
          </w:p>
        </w:tc>
        <w:tc>
          <w:tcPr>
            <w:tcW w:w="11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10.1%</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3,981 </w:t>
            </w:r>
          </w:p>
        </w:tc>
        <w:tc>
          <w:tcPr>
            <w:tcW w:w="1051"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76,298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FY18</w:t>
            </w:r>
          </w:p>
        </w:tc>
        <w:tc>
          <w:tcPr>
            <w:tcW w:w="102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-4.1%</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-3.3%</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8.5%</w:t>
            </w:r>
          </w:p>
        </w:tc>
        <w:tc>
          <w:tcPr>
            <w:tcW w:w="11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9.6%</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8,095 </w:t>
            </w:r>
          </w:p>
        </w:tc>
        <w:tc>
          <w:tcPr>
            <w:tcW w:w="1051"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82,197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FY19</w:t>
            </w:r>
          </w:p>
        </w:tc>
        <w:tc>
          <w:tcPr>
            <w:tcW w:w="102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-6.1%</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-10.6%</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8.3%</w:t>
            </w:r>
          </w:p>
        </w:tc>
        <w:tc>
          <w:tcPr>
            <w:tcW w:w="11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10.2%</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7,114 </w:t>
            </w:r>
          </w:p>
        </w:tc>
        <w:tc>
          <w:tcPr>
            <w:tcW w:w="1051"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84,050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FY20</w:t>
            </w:r>
          </w:p>
        </w:tc>
        <w:tc>
          <w:tcPr>
            <w:tcW w:w="102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5.2%</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6.5%</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22.2%</w:t>
            </w:r>
          </w:p>
        </w:tc>
        <w:tc>
          <w:tcPr>
            <w:tcW w:w="11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20.8%</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5,807 </w:t>
            </w:r>
          </w:p>
        </w:tc>
        <w:tc>
          <w:tcPr>
            <w:tcW w:w="1051"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117,194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FY21</w:t>
            </w:r>
          </w:p>
        </w:tc>
        <w:tc>
          <w:tcPr>
            <w:tcW w:w="102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19.0%</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20.8%</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9.9%</w:t>
            </w:r>
          </w:p>
        </w:tc>
        <w:tc>
          <w:tcPr>
            <w:tcW w:w="11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10.7%</w:t>
            </w:r>
          </w:p>
        </w:tc>
        <w:tc>
          <w:tcPr>
            <w:tcW w:w="10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5 </w:t>
            </w:r>
          </w:p>
        </w:tc>
        <w:tc>
          <w:tcPr>
            <w:tcW w:w="104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6,463 </w:t>
            </w:r>
          </w:p>
        </w:tc>
        <w:tc>
          <w:tcPr>
            <w:tcW w:w="1051"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163,938 </w:t>
            </w:r>
          </w:p>
        </w:tc>
      </w:tr>
      <w:tr w:rsidR="0090565B" w:rsidRPr="0090565B" w:rsidTr="0090565B">
        <w:trPr>
          <w:trHeight w:val="255"/>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9MFY22</w:t>
            </w:r>
          </w:p>
        </w:tc>
        <w:tc>
          <w:tcPr>
            <w:tcW w:w="102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-2.4%</w:t>
            </w:r>
          </w:p>
        </w:tc>
        <w:tc>
          <w:tcPr>
            <w:tcW w:w="108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-2.4%</w:t>
            </w:r>
          </w:p>
        </w:tc>
        <w:tc>
          <w:tcPr>
            <w:tcW w:w="106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5.9%</w:t>
            </w:r>
          </w:p>
        </w:tc>
        <w:tc>
          <w:tcPr>
            <w:tcW w:w="114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4.5%</w:t>
            </w:r>
          </w:p>
        </w:tc>
        <w:tc>
          <w:tcPr>
            <w:tcW w:w="106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5 </w:t>
            </w:r>
          </w:p>
        </w:tc>
        <w:tc>
          <w:tcPr>
            <w:tcW w:w="104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0.2%</w:t>
            </w:r>
          </w:p>
        </w:tc>
        <w:tc>
          <w:tcPr>
            <w:tcW w:w="108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5,854 </w:t>
            </w:r>
          </w:p>
        </w:tc>
        <w:tc>
          <w:tcPr>
            <w:tcW w:w="1051" w:type="dxa"/>
            <w:tcBorders>
              <w:top w:val="nil"/>
              <w:left w:val="nil"/>
              <w:bottom w:val="single" w:sz="4" w:space="0" w:color="auto"/>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182,036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MCB-Arif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(i)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Shariah Supervisory Board of the firm. The composite currently comprises of Alhamra Asset Allocation Plan 1, Alhamra Asset Allocation Plan 2, Alhamra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E95935" w:rsidRDefault="00E95935" w:rsidP="00C46318">
      <w:pPr>
        <w:jc w:val="both"/>
        <w:rPr>
          <w:b/>
          <w:color w:val="000000" w:themeColor="text1"/>
          <w:sz w:val="20"/>
          <w:szCs w:val="20"/>
        </w:rPr>
      </w:pPr>
    </w:p>
    <w:p w:rsidR="00C46318" w:rsidRDefault="00C46318" w:rsidP="00C46318">
      <w:pPr>
        <w:jc w:val="both"/>
        <w:rPr>
          <w:b/>
          <w:color w:val="000000" w:themeColor="text1"/>
          <w:sz w:val="20"/>
          <w:szCs w:val="20"/>
        </w:rPr>
      </w:pPr>
      <w:r w:rsidRPr="00BF1C33">
        <w:rPr>
          <w:b/>
          <w:color w:val="000000" w:themeColor="text1"/>
          <w:sz w:val="20"/>
          <w:szCs w:val="20"/>
        </w:rPr>
        <w:lastRenderedPageBreak/>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420"/>
        <w:gridCol w:w="5490"/>
      </w:tblGrid>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1% p.a. on average annual net assets on a portion not invested in mutual funds of MCB Arif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1% p.a. on average annual net assets on a portion not invested in mutual funds of MCB Arif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D938AC" w:rsidRDefault="00D938AC" w:rsidP="00C46318">
      <w:pPr>
        <w:jc w:val="center"/>
        <w:rPr>
          <w:b/>
        </w:rPr>
      </w:pPr>
      <w:r w:rsidRPr="00D938AC">
        <w:rPr>
          <w:b/>
        </w:rPr>
        <w:lastRenderedPageBreak/>
        <w:t xml:space="preserve">MCB Pakistan </w:t>
      </w:r>
      <w:r w:rsidR="00C46318" w:rsidRPr="00D938AC">
        <w:rPr>
          <w:b/>
        </w:rPr>
        <w:t>Capital Preservation</w:t>
      </w:r>
      <w:r w:rsidRPr="00D938AC">
        <w:rPr>
          <w:b/>
        </w:rPr>
        <w:t xml:space="preserve"> Composite</w:t>
      </w:r>
    </w:p>
    <w:tbl>
      <w:tblPr>
        <w:tblW w:w="9355" w:type="dxa"/>
        <w:tblInd w:w="113" w:type="dxa"/>
        <w:tblLook w:val="04A0" w:firstRow="1" w:lastRow="0" w:firstColumn="1" w:lastColumn="0" w:noHBand="0" w:noVBand="1"/>
      </w:tblPr>
      <w:tblGrid>
        <w:gridCol w:w="824"/>
        <w:gridCol w:w="1061"/>
        <w:gridCol w:w="1080"/>
        <w:gridCol w:w="1170"/>
        <w:gridCol w:w="1260"/>
        <w:gridCol w:w="1080"/>
        <w:gridCol w:w="1080"/>
        <w:gridCol w:w="1017"/>
        <w:gridCol w:w="809"/>
      </w:tblGrid>
      <w:tr w:rsidR="0090565B" w:rsidRPr="0090565B" w:rsidTr="0090565B">
        <w:trPr>
          <w:trHeight w:val="255"/>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Year</w:t>
            </w:r>
          </w:p>
        </w:tc>
        <w:tc>
          <w:tcPr>
            <w:tcW w:w="1061"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Composite 3 Yr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Composite Assets</w:t>
            </w:r>
          </w:p>
        </w:tc>
        <w:tc>
          <w:tcPr>
            <w:tcW w:w="78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Firm Assets</w:t>
            </w:r>
          </w:p>
        </w:tc>
      </w:tr>
      <w:tr w:rsidR="0090565B" w:rsidRPr="0090565B" w:rsidTr="0090565B">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61"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783" w:type="dxa"/>
            <w:vMerge/>
            <w:tcBorders>
              <w:top w:val="single" w:sz="4" w:space="0" w:color="auto"/>
              <w:left w:val="nil"/>
              <w:bottom w:val="single" w:sz="4" w:space="0" w:color="000000"/>
              <w:right w:val="single" w:sz="4" w:space="0" w:color="auto"/>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r>
      <w:tr w:rsidR="0090565B" w:rsidRPr="0090565B" w:rsidTr="0090565B">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61"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c>
          <w:tcPr>
            <w:tcW w:w="783" w:type="dxa"/>
            <w:vMerge/>
            <w:tcBorders>
              <w:top w:val="single" w:sz="4" w:space="0" w:color="auto"/>
              <w:left w:val="nil"/>
              <w:bottom w:val="single" w:sz="4" w:space="0" w:color="000000"/>
              <w:right w:val="single" w:sz="4" w:space="0" w:color="auto"/>
            </w:tcBorders>
            <w:vAlign w:val="center"/>
            <w:hideMark/>
          </w:tcPr>
          <w:p w:rsidR="0090565B" w:rsidRPr="0090565B" w:rsidRDefault="0090565B" w:rsidP="0090565B">
            <w:pPr>
              <w:spacing w:after="0" w:line="240" w:lineRule="auto"/>
              <w:rPr>
                <w:rFonts w:ascii="Calibri" w:eastAsia="Times New Roman" w:hAnsi="Calibri" w:cs="Calibri"/>
                <w:b/>
                <w:bCs/>
                <w:color w:val="000000"/>
                <w:sz w:val="18"/>
                <w:szCs w:val="18"/>
              </w:rPr>
            </w:pP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FY13</w:t>
            </w:r>
          </w:p>
        </w:tc>
        <w:tc>
          <w:tcPr>
            <w:tcW w:w="1061"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17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2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0 </w:t>
            </w:r>
          </w:p>
        </w:tc>
        <w:tc>
          <w:tcPr>
            <w:tcW w:w="783"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38,313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FY14</w:t>
            </w:r>
          </w:p>
        </w:tc>
        <w:tc>
          <w:tcPr>
            <w:tcW w:w="1061"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8.1%</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12.3%</w:t>
            </w:r>
          </w:p>
        </w:tc>
        <w:tc>
          <w:tcPr>
            <w:tcW w:w="117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2.0%</w:t>
            </w:r>
          </w:p>
        </w:tc>
        <w:tc>
          <w:tcPr>
            <w:tcW w:w="12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0.1%</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33 </w:t>
            </w:r>
          </w:p>
        </w:tc>
        <w:tc>
          <w:tcPr>
            <w:tcW w:w="783"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44,983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FY15</w:t>
            </w:r>
          </w:p>
        </w:tc>
        <w:tc>
          <w:tcPr>
            <w:tcW w:w="1061"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11.3%</w:t>
            </w:r>
          </w:p>
        </w:tc>
        <w:tc>
          <w:tcPr>
            <w:tcW w:w="117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9.2%</w:t>
            </w:r>
          </w:p>
        </w:tc>
        <w:tc>
          <w:tcPr>
            <w:tcW w:w="12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15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1,234 </w:t>
            </w:r>
          </w:p>
        </w:tc>
        <w:tc>
          <w:tcPr>
            <w:tcW w:w="783"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57,855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FY16</w:t>
            </w:r>
          </w:p>
        </w:tc>
        <w:tc>
          <w:tcPr>
            <w:tcW w:w="1061"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8.7%</w:t>
            </w:r>
          </w:p>
        </w:tc>
        <w:tc>
          <w:tcPr>
            <w:tcW w:w="117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5.2%</w:t>
            </w:r>
          </w:p>
        </w:tc>
        <w:tc>
          <w:tcPr>
            <w:tcW w:w="12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40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5.5%</w:t>
            </w:r>
          </w:p>
        </w:tc>
        <w:tc>
          <w:tcPr>
            <w:tcW w:w="1017"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2,274 </w:t>
            </w:r>
          </w:p>
        </w:tc>
        <w:tc>
          <w:tcPr>
            <w:tcW w:w="783"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62,295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FY17</w:t>
            </w:r>
          </w:p>
        </w:tc>
        <w:tc>
          <w:tcPr>
            <w:tcW w:w="1061"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11.9%</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8.2%</w:t>
            </w:r>
          </w:p>
        </w:tc>
        <w:tc>
          <w:tcPr>
            <w:tcW w:w="117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5.3%</w:t>
            </w:r>
          </w:p>
        </w:tc>
        <w:tc>
          <w:tcPr>
            <w:tcW w:w="12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51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4.2%</w:t>
            </w:r>
          </w:p>
        </w:tc>
        <w:tc>
          <w:tcPr>
            <w:tcW w:w="1017"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1,844 </w:t>
            </w:r>
          </w:p>
        </w:tc>
        <w:tc>
          <w:tcPr>
            <w:tcW w:w="783"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76,298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FY18</w:t>
            </w:r>
          </w:p>
        </w:tc>
        <w:tc>
          <w:tcPr>
            <w:tcW w:w="1061"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8.4%</w:t>
            </w:r>
          </w:p>
        </w:tc>
        <w:tc>
          <w:tcPr>
            <w:tcW w:w="117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55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10.7%</w:t>
            </w:r>
          </w:p>
        </w:tc>
        <w:tc>
          <w:tcPr>
            <w:tcW w:w="1017"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2,257 </w:t>
            </w:r>
          </w:p>
        </w:tc>
        <w:tc>
          <w:tcPr>
            <w:tcW w:w="783"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82,197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FY19</w:t>
            </w:r>
          </w:p>
        </w:tc>
        <w:tc>
          <w:tcPr>
            <w:tcW w:w="1061"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12.7%</w:t>
            </w:r>
          </w:p>
        </w:tc>
        <w:tc>
          <w:tcPr>
            <w:tcW w:w="117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4.6%</w:t>
            </w:r>
          </w:p>
        </w:tc>
        <w:tc>
          <w:tcPr>
            <w:tcW w:w="12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40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3.4%</w:t>
            </w:r>
          </w:p>
        </w:tc>
        <w:tc>
          <w:tcPr>
            <w:tcW w:w="1017"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1,579 </w:t>
            </w:r>
          </w:p>
        </w:tc>
        <w:tc>
          <w:tcPr>
            <w:tcW w:w="783"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84,050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FY20</w:t>
            </w:r>
          </w:p>
        </w:tc>
        <w:tc>
          <w:tcPr>
            <w:tcW w:w="1061"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4.2%</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15.0%</w:t>
            </w:r>
          </w:p>
        </w:tc>
        <w:tc>
          <w:tcPr>
            <w:tcW w:w="117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7.1%</w:t>
            </w:r>
          </w:p>
        </w:tc>
        <w:tc>
          <w:tcPr>
            <w:tcW w:w="12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35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4.8%</w:t>
            </w:r>
          </w:p>
        </w:tc>
        <w:tc>
          <w:tcPr>
            <w:tcW w:w="1017"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2,362 </w:t>
            </w:r>
          </w:p>
        </w:tc>
        <w:tc>
          <w:tcPr>
            <w:tcW w:w="783"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117,194 </w:t>
            </w:r>
          </w:p>
        </w:tc>
      </w:tr>
      <w:tr w:rsidR="0090565B" w:rsidRPr="0090565B" w:rsidTr="0090565B">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FY21</w:t>
            </w:r>
          </w:p>
        </w:tc>
        <w:tc>
          <w:tcPr>
            <w:tcW w:w="1061"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36 </w:t>
            </w:r>
          </w:p>
        </w:tc>
        <w:tc>
          <w:tcPr>
            <w:tcW w:w="1080"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6.7%</w:t>
            </w:r>
          </w:p>
        </w:tc>
        <w:tc>
          <w:tcPr>
            <w:tcW w:w="1017" w:type="dxa"/>
            <w:tcBorders>
              <w:top w:val="nil"/>
              <w:left w:val="nil"/>
              <w:bottom w:val="nil"/>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1,742 </w:t>
            </w:r>
          </w:p>
        </w:tc>
        <w:tc>
          <w:tcPr>
            <w:tcW w:w="783" w:type="dxa"/>
            <w:tcBorders>
              <w:top w:val="nil"/>
              <w:left w:val="nil"/>
              <w:bottom w:val="nil"/>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163,938 </w:t>
            </w:r>
          </w:p>
        </w:tc>
      </w:tr>
      <w:tr w:rsidR="0090565B" w:rsidRPr="0090565B" w:rsidTr="0090565B">
        <w:trPr>
          <w:trHeight w:val="255"/>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b/>
                <w:bCs/>
                <w:color w:val="000000"/>
                <w:sz w:val="18"/>
                <w:szCs w:val="18"/>
              </w:rPr>
            </w:pPr>
            <w:r w:rsidRPr="0090565B">
              <w:rPr>
                <w:rFonts w:ascii="Calibri" w:eastAsia="Times New Roman" w:hAnsi="Calibri" w:cs="Calibri"/>
                <w:b/>
                <w:bCs/>
                <w:color w:val="000000"/>
                <w:sz w:val="18"/>
                <w:szCs w:val="18"/>
              </w:rPr>
              <w:t>9MFY22</w:t>
            </w:r>
          </w:p>
        </w:tc>
        <w:tc>
          <w:tcPr>
            <w:tcW w:w="1061"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3.0%</w:t>
            </w:r>
          </w:p>
        </w:tc>
        <w:tc>
          <w:tcPr>
            <w:tcW w:w="108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8.9%</w:t>
            </w:r>
          </w:p>
        </w:tc>
        <w:tc>
          <w:tcPr>
            <w:tcW w:w="117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1.9%</w:t>
            </w:r>
          </w:p>
        </w:tc>
        <w:tc>
          <w:tcPr>
            <w:tcW w:w="126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0.4%</w:t>
            </w:r>
          </w:p>
        </w:tc>
        <w:tc>
          <w:tcPr>
            <w:tcW w:w="108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37 </w:t>
            </w:r>
          </w:p>
        </w:tc>
        <w:tc>
          <w:tcPr>
            <w:tcW w:w="1080"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4.3%</w:t>
            </w:r>
          </w:p>
        </w:tc>
        <w:tc>
          <w:tcPr>
            <w:tcW w:w="1017" w:type="dxa"/>
            <w:tcBorders>
              <w:top w:val="nil"/>
              <w:left w:val="nil"/>
              <w:bottom w:val="single" w:sz="4" w:space="0" w:color="auto"/>
              <w:right w:val="nil"/>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1,603 </w:t>
            </w:r>
          </w:p>
        </w:tc>
        <w:tc>
          <w:tcPr>
            <w:tcW w:w="783" w:type="dxa"/>
            <w:tcBorders>
              <w:top w:val="nil"/>
              <w:left w:val="nil"/>
              <w:bottom w:val="single" w:sz="4" w:space="0" w:color="auto"/>
              <w:right w:val="single" w:sz="4" w:space="0" w:color="auto"/>
            </w:tcBorders>
            <w:shd w:val="clear" w:color="000000" w:fill="FFFFFF"/>
            <w:noWrap/>
            <w:vAlign w:val="center"/>
            <w:hideMark/>
          </w:tcPr>
          <w:p w:rsidR="0090565B" w:rsidRPr="0090565B" w:rsidRDefault="0090565B" w:rsidP="0090565B">
            <w:pPr>
              <w:spacing w:after="0" w:line="240" w:lineRule="auto"/>
              <w:jc w:val="center"/>
              <w:rPr>
                <w:rFonts w:ascii="Calibri" w:eastAsia="Times New Roman" w:hAnsi="Calibri" w:cs="Calibri"/>
                <w:color w:val="000000"/>
                <w:sz w:val="18"/>
                <w:szCs w:val="18"/>
              </w:rPr>
            </w:pPr>
            <w:r w:rsidRPr="0090565B">
              <w:rPr>
                <w:rFonts w:ascii="Calibri" w:eastAsia="Times New Roman" w:hAnsi="Calibri" w:cs="Calibri"/>
                <w:color w:val="000000"/>
                <w:sz w:val="18"/>
                <w:szCs w:val="18"/>
              </w:rPr>
              <w:t xml:space="preserve">182,036 </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MCB-Arif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(i)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recognized internationally for its credibility. The composite currently comprises of Fifty </w:t>
      </w:r>
      <w:r w:rsidR="003F4C45">
        <w:rPr>
          <w:sz w:val="20"/>
          <w:szCs w:val="20"/>
        </w:rPr>
        <w:t>Four</w:t>
      </w:r>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287BD3" w:rsidRDefault="00287BD3"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C46318" w:rsidRPr="00434CAC" w:rsidRDefault="00C46318" w:rsidP="00C46318">
      <w:pPr>
        <w:jc w:val="both"/>
        <w:rPr>
          <w:b/>
          <w:color w:val="000000" w:themeColor="text1"/>
          <w:sz w:val="20"/>
          <w:szCs w:val="20"/>
        </w:rPr>
      </w:pPr>
      <w:r w:rsidRPr="00434CAC">
        <w:rPr>
          <w:b/>
          <w:color w:val="000000" w:themeColor="text1"/>
          <w:sz w:val="20"/>
          <w:szCs w:val="20"/>
        </w:rPr>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Returns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w:t>
      </w:r>
      <w:r w:rsidR="00A92580">
        <w:rPr>
          <w:color w:val="000000" w:themeColor="text1"/>
          <w:sz w:val="20"/>
          <w:szCs w:val="20"/>
        </w:rPr>
        <w:t xml:space="preserve"> </w:t>
      </w:r>
      <w:r w:rsidRPr="00434CAC">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bookmarkStart w:id="0" w:name="_GoBack"/>
      <w:bookmarkEnd w:id="0"/>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3C4" w:rsidRDefault="00EE73C4" w:rsidP="004C48AB">
      <w:pPr>
        <w:spacing w:after="0" w:line="240" w:lineRule="auto"/>
      </w:pPr>
      <w:r>
        <w:separator/>
      </w:r>
    </w:p>
  </w:endnote>
  <w:endnote w:type="continuationSeparator" w:id="0">
    <w:p w:rsidR="00EE73C4" w:rsidRDefault="00EE73C4"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469"/>
      <w:docPartObj>
        <w:docPartGallery w:val="Page Numbers (Bottom of Page)"/>
        <w:docPartUnique/>
      </w:docPartObj>
    </w:sdtPr>
    <w:sdtContent>
      <w:p w:rsidR="00EE73C4" w:rsidRDefault="00EE73C4">
        <w:pPr>
          <w:pStyle w:val="Footer"/>
          <w:jc w:val="right"/>
        </w:pPr>
      </w:p>
      <w:p w:rsidR="00EE73C4" w:rsidRDefault="00EE73C4">
        <w:pPr>
          <w:pStyle w:val="Footer"/>
          <w:jc w:val="right"/>
        </w:pPr>
        <w:r>
          <w:rPr>
            <w:noProof/>
          </w:rPr>
          <w:fldChar w:fldCharType="begin"/>
        </w:r>
        <w:r>
          <w:rPr>
            <w:noProof/>
          </w:rPr>
          <w:instrText xml:space="preserve"> PAGE   \* MERGEFORMAT </w:instrText>
        </w:r>
        <w:r>
          <w:rPr>
            <w:noProof/>
          </w:rPr>
          <w:fldChar w:fldCharType="separate"/>
        </w:r>
        <w:r w:rsidR="00A92580">
          <w:rPr>
            <w:noProof/>
          </w:rPr>
          <w:t>53</w:t>
        </w:r>
        <w:r>
          <w:rPr>
            <w:noProof/>
          </w:rPr>
          <w:fldChar w:fldCharType="end"/>
        </w:r>
      </w:p>
    </w:sdtContent>
  </w:sdt>
  <w:p w:rsidR="00EE73C4" w:rsidRDefault="00EE73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3C4" w:rsidRDefault="00EE73C4" w:rsidP="004C48AB">
      <w:pPr>
        <w:spacing w:after="0" w:line="240" w:lineRule="auto"/>
      </w:pPr>
      <w:r>
        <w:separator/>
      </w:r>
    </w:p>
  </w:footnote>
  <w:footnote w:type="continuationSeparator" w:id="0">
    <w:p w:rsidR="00EE73C4" w:rsidRDefault="00EE73C4"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6318"/>
    <w:rsid w:val="00005509"/>
    <w:rsid w:val="00021A0F"/>
    <w:rsid w:val="00023331"/>
    <w:rsid w:val="00035206"/>
    <w:rsid w:val="000C2F64"/>
    <w:rsid w:val="000F3422"/>
    <w:rsid w:val="00107E70"/>
    <w:rsid w:val="00110831"/>
    <w:rsid w:val="0012399C"/>
    <w:rsid w:val="00123E97"/>
    <w:rsid w:val="00131C63"/>
    <w:rsid w:val="00142DB1"/>
    <w:rsid w:val="00143892"/>
    <w:rsid w:val="001532DF"/>
    <w:rsid w:val="001645E9"/>
    <w:rsid w:val="00166F7B"/>
    <w:rsid w:val="001813F2"/>
    <w:rsid w:val="00194485"/>
    <w:rsid w:val="001C5356"/>
    <w:rsid w:val="001C713F"/>
    <w:rsid w:val="001F63A4"/>
    <w:rsid w:val="0020111E"/>
    <w:rsid w:val="00201AD1"/>
    <w:rsid w:val="00272E55"/>
    <w:rsid w:val="00273176"/>
    <w:rsid w:val="00282406"/>
    <w:rsid w:val="002861FA"/>
    <w:rsid w:val="00287BD3"/>
    <w:rsid w:val="002B684E"/>
    <w:rsid w:val="002C2EFF"/>
    <w:rsid w:val="00330B76"/>
    <w:rsid w:val="0034460B"/>
    <w:rsid w:val="00377D17"/>
    <w:rsid w:val="0038405A"/>
    <w:rsid w:val="003D31C9"/>
    <w:rsid w:val="003F4C45"/>
    <w:rsid w:val="0041153E"/>
    <w:rsid w:val="00417092"/>
    <w:rsid w:val="004217B7"/>
    <w:rsid w:val="004348F5"/>
    <w:rsid w:val="004463FF"/>
    <w:rsid w:val="004513A6"/>
    <w:rsid w:val="004563E6"/>
    <w:rsid w:val="0048417C"/>
    <w:rsid w:val="004903CB"/>
    <w:rsid w:val="00493650"/>
    <w:rsid w:val="004A3876"/>
    <w:rsid w:val="004A6320"/>
    <w:rsid w:val="004C48AB"/>
    <w:rsid w:val="004D1190"/>
    <w:rsid w:val="004D3B53"/>
    <w:rsid w:val="0051276A"/>
    <w:rsid w:val="00513409"/>
    <w:rsid w:val="00557CC2"/>
    <w:rsid w:val="0057139F"/>
    <w:rsid w:val="005755EF"/>
    <w:rsid w:val="0058182E"/>
    <w:rsid w:val="005A2AF9"/>
    <w:rsid w:val="005B4C5D"/>
    <w:rsid w:val="00644A30"/>
    <w:rsid w:val="006C5CD4"/>
    <w:rsid w:val="006D6AD0"/>
    <w:rsid w:val="006E009F"/>
    <w:rsid w:val="006E01A2"/>
    <w:rsid w:val="006E2894"/>
    <w:rsid w:val="0070006C"/>
    <w:rsid w:val="007360B7"/>
    <w:rsid w:val="00744019"/>
    <w:rsid w:val="00770E62"/>
    <w:rsid w:val="00776C07"/>
    <w:rsid w:val="007874FC"/>
    <w:rsid w:val="00793CE0"/>
    <w:rsid w:val="007B647F"/>
    <w:rsid w:val="007C40D0"/>
    <w:rsid w:val="007D0A92"/>
    <w:rsid w:val="007E25D8"/>
    <w:rsid w:val="007F0DFF"/>
    <w:rsid w:val="007F437F"/>
    <w:rsid w:val="00830844"/>
    <w:rsid w:val="00852D1F"/>
    <w:rsid w:val="00882837"/>
    <w:rsid w:val="008B2AFB"/>
    <w:rsid w:val="008C5DDD"/>
    <w:rsid w:val="0090565B"/>
    <w:rsid w:val="009173A3"/>
    <w:rsid w:val="009224D1"/>
    <w:rsid w:val="00942C83"/>
    <w:rsid w:val="00944013"/>
    <w:rsid w:val="00954108"/>
    <w:rsid w:val="009542C1"/>
    <w:rsid w:val="009563FE"/>
    <w:rsid w:val="00960AEE"/>
    <w:rsid w:val="0096315B"/>
    <w:rsid w:val="009679F1"/>
    <w:rsid w:val="009825F2"/>
    <w:rsid w:val="0098704F"/>
    <w:rsid w:val="00997D97"/>
    <w:rsid w:val="009B0431"/>
    <w:rsid w:val="009F4EF0"/>
    <w:rsid w:val="00A13367"/>
    <w:rsid w:val="00A240EF"/>
    <w:rsid w:val="00A31C6A"/>
    <w:rsid w:val="00A92580"/>
    <w:rsid w:val="00AB3035"/>
    <w:rsid w:val="00AB446B"/>
    <w:rsid w:val="00AC106A"/>
    <w:rsid w:val="00AD39E3"/>
    <w:rsid w:val="00AE2FA4"/>
    <w:rsid w:val="00B52FEF"/>
    <w:rsid w:val="00B71694"/>
    <w:rsid w:val="00B85FD5"/>
    <w:rsid w:val="00BB198E"/>
    <w:rsid w:val="00C031B1"/>
    <w:rsid w:val="00C27314"/>
    <w:rsid w:val="00C31AC8"/>
    <w:rsid w:val="00C46318"/>
    <w:rsid w:val="00CA3F8B"/>
    <w:rsid w:val="00CA50D7"/>
    <w:rsid w:val="00CB1C4E"/>
    <w:rsid w:val="00CB3800"/>
    <w:rsid w:val="00CC1CA2"/>
    <w:rsid w:val="00CE22C8"/>
    <w:rsid w:val="00CE2713"/>
    <w:rsid w:val="00CE364C"/>
    <w:rsid w:val="00CE4C6D"/>
    <w:rsid w:val="00CF32FF"/>
    <w:rsid w:val="00CF6027"/>
    <w:rsid w:val="00D06F12"/>
    <w:rsid w:val="00D27E96"/>
    <w:rsid w:val="00D36E69"/>
    <w:rsid w:val="00D40427"/>
    <w:rsid w:val="00D624E1"/>
    <w:rsid w:val="00D63DDC"/>
    <w:rsid w:val="00D938AC"/>
    <w:rsid w:val="00D96877"/>
    <w:rsid w:val="00D976A0"/>
    <w:rsid w:val="00DA586D"/>
    <w:rsid w:val="00E1039A"/>
    <w:rsid w:val="00E224C3"/>
    <w:rsid w:val="00E2289C"/>
    <w:rsid w:val="00E64917"/>
    <w:rsid w:val="00E8166A"/>
    <w:rsid w:val="00E834EA"/>
    <w:rsid w:val="00E84275"/>
    <w:rsid w:val="00E91965"/>
    <w:rsid w:val="00E95935"/>
    <w:rsid w:val="00E97192"/>
    <w:rsid w:val="00EB2B7A"/>
    <w:rsid w:val="00EB3027"/>
    <w:rsid w:val="00EB5CD7"/>
    <w:rsid w:val="00ED1C5F"/>
    <w:rsid w:val="00EE73C4"/>
    <w:rsid w:val="00EF399C"/>
    <w:rsid w:val="00EF5728"/>
    <w:rsid w:val="00F120A6"/>
    <w:rsid w:val="00F27656"/>
    <w:rsid w:val="00F33F10"/>
    <w:rsid w:val="00F70B6C"/>
    <w:rsid w:val="00F81D8F"/>
    <w:rsid w:val="00F960A7"/>
    <w:rsid w:val="00FA2C3D"/>
    <w:rsid w:val="00FA2DDA"/>
    <w:rsid w:val="00FB771C"/>
    <w:rsid w:val="00FC3DC2"/>
    <w:rsid w:val="00FD493D"/>
    <w:rsid w:val="00FD6345"/>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7BA1"/>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24598828">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99178786">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29583116">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23633559">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47101038">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399249446">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49608077">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11973003">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196846765">
      <w:bodyDiv w:val="1"/>
      <w:marLeft w:val="0"/>
      <w:marRight w:val="0"/>
      <w:marTop w:val="0"/>
      <w:marBottom w:val="0"/>
      <w:divBdr>
        <w:top w:val="none" w:sz="0" w:space="0" w:color="auto"/>
        <w:left w:val="none" w:sz="0" w:space="0" w:color="auto"/>
        <w:bottom w:val="none" w:sz="0" w:space="0" w:color="auto"/>
        <w:right w:val="none" w:sz="0" w:space="0" w:color="auto"/>
      </w:divBdr>
    </w:div>
    <w:div w:id="1213229560">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69049009">
      <w:bodyDiv w:val="1"/>
      <w:marLeft w:val="0"/>
      <w:marRight w:val="0"/>
      <w:marTop w:val="0"/>
      <w:marBottom w:val="0"/>
      <w:divBdr>
        <w:top w:val="none" w:sz="0" w:space="0" w:color="auto"/>
        <w:left w:val="none" w:sz="0" w:space="0" w:color="auto"/>
        <w:bottom w:val="none" w:sz="0" w:space="0" w:color="auto"/>
        <w:right w:val="none" w:sz="0" w:space="0" w:color="auto"/>
      </w:divBdr>
    </w:div>
    <w:div w:id="12789496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284265275">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38776941">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61202764">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87089790">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0818207">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590894461">
      <w:bodyDiv w:val="1"/>
      <w:marLeft w:val="0"/>
      <w:marRight w:val="0"/>
      <w:marTop w:val="0"/>
      <w:marBottom w:val="0"/>
      <w:divBdr>
        <w:top w:val="none" w:sz="0" w:space="0" w:color="auto"/>
        <w:left w:val="none" w:sz="0" w:space="0" w:color="auto"/>
        <w:bottom w:val="none" w:sz="0" w:space="0" w:color="auto"/>
        <w:right w:val="none" w:sz="0" w:space="0" w:color="auto"/>
      </w:divBdr>
    </w:div>
    <w:div w:id="1608079197">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47679104">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789814570">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69948408">
      <w:bodyDiv w:val="1"/>
      <w:marLeft w:val="0"/>
      <w:marRight w:val="0"/>
      <w:marTop w:val="0"/>
      <w:marBottom w:val="0"/>
      <w:divBdr>
        <w:top w:val="none" w:sz="0" w:space="0" w:color="auto"/>
        <w:left w:val="none" w:sz="0" w:space="0" w:color="auto"/>
        <w:bottom w:val="none" w:sz="0" w:space="0" w:color="auto"/>
        <w:right w:val="none" w:sz="0" w:space="0" w:color="auto"/>
      </w:divBdr>
    </w:div>
    <w:div w:id="1903759576">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1988166002">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 w:id="21457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53</Pages>
  <Words>18600</Words>
  <Characters>106024</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71</cp:revision>
  <dcterms:created xsi:type="dcterms:W3CDTF">2018-12-05T07:59:00Z</dcterms:created>
  <dcterms:modified xsi:type="dcterms:W3CDTF">2022-06-27T20:53:00Z</dcterms:modified>
</cp:coreProperties>
</file>