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28"/>
        <w:gridCol w:w="6120"/>
        <w:gridCol w:w="2628"/>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355" w:type="dxa"/>
        <w:tblInd w:w="113" w:type="dxa"/>
        <w:tblLook w:val="04A0" w:firstRow="1" w:lastRow="0" w:firstColumn="1" w:lastColumn="0" w:noHBand="0" w:noVBand="1"/>
      </w:tblPr>
      <w:tblGrid>
        <w:gridCol w:w="804"/>
        <w:gridCol w:w="898"/>
        <w:gridCol w:w="1078"/>
        <w:gridCol w:w="1168"/>
        <w:gridCol w:w="1249"/>
        <w:gridCol w:w="997"/>
        <w:gridCol w:w="1091"/>
        <w:gridCol w:w="1080"/>
        <w:gridCol w:w="990"/>
      </w:tblGrid>
      <w:tr w:rsidR="00201AD1" w:rsidRPr="00201AD1" w:rsidTr="00201AD1">
        <w:trPr>
          <w:trHeight w:val="255"/>
        </w:trPr>
        <w:tc>
          <w:tcPr>
            <w:tcW w:w="80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Year</w:t>
            </w:r>
          </w:p>
        </w:tc>
        <w:tc>
          <w:tcPr>
            <w:tcW w:w="898"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Net Returns</w:t>
            </w:r>
          </w:p>
        </w:tc>
        <w:tc>
          <w:tcPr>
            <w:tcW w:w="1078"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Benchmark</w:t>
            </w:r>
          </w:p>
        </w:tc>
        <w:tc>
          <w:tcPr>
            <w:tcW w:w="1168"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Composite 3 Yr Standard Deviation</w:t>
            </w:r>
          </w:p>
        </w:tc>
        <w:tc>
          <w:tcPr>
            <w:tcW w:w="1249"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Benchmark 3 Yr Standard Deviation</w:t>
            </w:r>
          </w:p>
        </w:tc>
        <w:tc>
          <w:tcPr>
            <w:tcW w:w="997"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Number of Portfolios</w:t>
            </w:r>
          </w:p>
        </w:tc>
        <w:tc>
          <w:tcPr>
            <w:tcW w:w="1091"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Composite Assets</w:t>
            </w:r>
          </w:p>
        </w:tc>
        <w:tc>
          <w:tcPr>
            <w:tcW w:w="99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Firm Assets</w:t>
            </w:r>
          </w:p>
        </w:tc>
      </w:tr>
      <w:tr w:rsidR="00201AD1" w:rsidRPr="00201AD1" w:rsidTr="00201AD1">
        <w:trPr>
          <w:trHeight w:val="255"/>
        </w:trPr>
        <w:tc>
          <w:tcPr>
            <w:tcW w:w="804" w:type="dxa"/>
            <w:vMerge/>
            <w:tcBorders>
              <w:top w:val="single" w:sz="4" w:space="0" w:color="auto"/>
              <w:left w:val="single" w:sz="4" w:space="0" w:color="auto"/>
              <w:bottom w:val="single" w:sz="4" w:space="0" w:color="000000"/>
              <w:right w:val="single" w:sz="4" w:space="0" w:color="auto"/>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898"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78"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168"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249"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997"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91"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single" w:sz="4" w:space="0" w:color="auto"/>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r>
      <w:tr w:rsidR="00201AD1" w:rsidRPr="00201AD1" w:rsidTr="00201AD1">
        <w:trPr>
          <w:trHeight w:val="255"/>
        </w:trPr>
        <w:tc>
          <w:tcPr>
            <w:tcW w:w="804" w:type="dxa"/>
            <w:vMerge/>
            <w:tcBorders>
              <w:top w:val="single" w:sz="4" w:space="0" w:color="auto"/>
              <w:left w:val="single" w:sz="4" w:space="0" w:color="auto"/>
              <w:bottom w:val="single" w:sz="4" w:space="0" w:color="000000"/>
              <w:right w:val="single" w:sz="4" w:space="0" w:color="auto"/>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898"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78"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168"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249"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997"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91"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single" w:sz="4" w:space="0" w:color="auto"/>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r>
      <w:tr w:rsidR="00201AD1" w:rsidRPr="00201AD1" w:rsidTr="00201AD1">
        <w:trPr>
          <w:trHeight w:val="255"/>
        </w:trPr>
        <w:tc>
          <w:tcPr>
            <w:tcW w:w="804"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FY13</w:t>
            </w:r>
          </w:p>
        </w:tc>
        <w:tc>
          <w:tcPr>
            <w:tcW w:w="89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49.9%</w:t>
            </w:r>
          </w:p>
        </w:tc>
        <w:tc>
          <w:tcPr>
            <w:tcW w:w="107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52.2%</w:t>
            </w:r>
          </w:p>
        </w:tc>
        <w:tc>
          <w:tcPr>
            <w:tcW w:w="116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14.8%</w:t>
            </w:r>
          </w:p>
        </w:tc>
        <w:tc>
          <w:tcPr>
            <w:tcW w:w="1249"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16.1%</w:t>
            </w:r>
          </w:p>
        </w:tc>
        <w:tc>
          <w:tcPr>
            <w:tcW w:w="997"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091"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1,303 </w:t>
            </w:r>
          </w:p>
        </w:tc>
        <w:tc>
          <w:tcPr>
            <w:tcW w:w="99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38,313 </w:t>
            </w:r>
          </w:p>
        </w:tc>
      </w:tr>
      <w:tr w:rsidR="00201AD1" w:rsidRPr="00201AD1" w:rsidTr="00201AD1">
        <w:trPr>
          <w:trHeight w:val="255"/>
        </w:trPr>
        <w:tc>
          <w:tcPr>
            <w:tcW w:w="804"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FY14</w:t>
            </w:r>
          </w:p>
        </w:tc>
        <w:tc>
          <w:tcPr>
            <w:tcW w:w="89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36.1%</w:t>
            </w:r>
          </w:p>
        </w:tc>
        <w:tc>
          <w:tcPr>
            <w:tcW w:w="107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41.2%</w:t>
            </w:r>
          </w:p>
        </w:tc>
        <w:tc>
          <w:tcPr>
            <w:tcW w:w="116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18.5%</w:t>
            </w:r>
          </w:p>
        </w:tc>
        <w:tc>
          <w:tcPr>
            <w:tcW w:w="1249"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15.9%</w:t>
            </w:r>
          </w:p>
        </w:tc>
        <w:tc>
          <w:tcPr>
            <w:tcW w:w="997"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091"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3,965 </w:t>
            </w:r>
          </w:p>
        </w:tc>
        <w:tc>
          <w:tcPr>
            <w:tcW w:w="99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44,983 </w:t>
            </w:r>
          </w:p>
        </w:tc>
      </w:tr>
      <w:tr w:rsidR="00201AD1" w:rsidRPr="00201AD1" w:rsidTr="00201AD1">
        <w:trPr>
          <w:trHeight w:val="255"/>
        </w:trPr>
        <w:tc>
          <w:tcPr>
            <w:tcW w:w="804"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FY15</w:t>
            </w:r>
          </w:p>
        </w:tc>
        <w:tc>
          <w:tcPr>
            <w:tcW w:w="89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39.2%</w:t>
            </w:r>
          </w:p>
        </w:tc>
        <w:tc>
          <w:tcPr>
            <w:tcW w:w="107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16.0%</w:t>
            </w:r>
          </w:p>
        </w:tc>
        <w:tc>
          <w:tcPr>
            <w:tcW w:w="116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21.6%</w:t>
            </w:r>
          </w:p>
        </w:tc>
        <w:tc>
          <w:tcPr>
            <w:tcW w:w="1249"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19.4%</w:t>
            </w:r>
          </w:p>
        </w:tc>
        <w:tc>
          <w:tcPr>
            <w:tcW w:w="997"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5 </w:t>
            </w:r>
          </w:p>
        </w:tc>
        <w:tc>
          <w:tcPr>
            <w:tcW w:w="1091"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6,545 </w:t>
            </w:r>
          </w:p>
        </w:tc>
        <w:tc>
          <w:tcPr>
            <w:tcW w:w="99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57,855 </w:t>
            </w:r>
          </w:p>
        </w:tc>
      </w:tr>
      <w:tr w:rsidR="00201AD1" w:rsidRPr="00201AD1" w:rsidTr="00201AD1">
        <w:trPr>
          <w:trHeight w:val="255"/>
        </w:trPr>
        <w:tc>
          <w:tcPr>
            <w:tcW w:w="804"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FY16</w:t>
            </w:r>
          </w:p>
        </w:tc>
        <w:tc>
          <w:tcPr>
            <w:tcW w:w="89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5.6%</w:t>
            </w:r>
          </w:p>
        </w:tc>
        <w:tc>
          <w:tcPr>
            <w:tcW w:w="107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9.8%</w:t>
            </w:r>
          </w:p>
        </w:tc>
        <w:tc>
          <w:tcPr>
            <w:tcW w:w="116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17.3%</w:t>
            </w:r>
          </w:p>
        </w:tc>
        <w:tc>
          <w:tcPr>
            <w:tcW w:w="1249"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16.5%</w:t>
            </w:r>
          </w:p>
        </w:tc>
        <w:tc>
          <w:tcPr>
            <w:tcW w:w="997"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5 </w:t>
            </w:r>
          </w:p>
        </w:tc>
        <w:tc>
          <w:tcPr>
            <w:tcW w:w="1091"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8,687 </w:t>
            </w:r>
          </w:p>
        </w:tc>
        <w:tc>
          <w:tcPr>
            <w:tcW w:w="99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62,295 </w:t>
            </w:r>
          </w:p>
        </w:tc>
      </w:tr>
      <w:tr w:rsidR="00201AD1" w:rsidRPr="00201AD1" w:rsidTr="00201AD1">
        <w:trPr>
          <w:trHeight w:val="255"/>
        </w:trPr>
        <w:tc>
          <w:tcPr>
            <w:tcW w:w="804"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FY17</w:t>
            </w:r>
          </w:p>
        </w:tc>
        <w:tc>
          <w:tcPr>
            <w:tcW w:w="89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29.9%</w:t>
            </w:r>
          </w:p>
        </w:tc>
        <w:tc>
          <w:tcPr>
            <w:tcW w:w="107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23.2%</w:t>
            </w:r>
          </w:p>
        </w:tc>
        <w:tc>
          <w:tcPr>
            <w:tcW w:w="116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15.3%</w:t>
            </w:r>
          </w:p>
        </w:tc>
        <w:tc>
          <w:tcPr>
            <w:tcW w:w="1249"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15.9%</w:t>
            </w:r>
          </w:p>
        </w:tc>
        <w:tc>
          <w:tcPr>
            <w:tcW w:w="997"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6 </w:t>
            </w:r>
          </w:p>
        </w:tc>
        <w:tc>
          <w:tcPr>
            <w:tcW w:w="1091"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14.3%</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12,596 </w:t>
            </w:r>
          </w:p>
        </w:tc>
        <w:tc>
          <w:tcPr>
            <w:tcW w:w="99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76,298 </w:t>
            </w:r>
          </w:p>
        </w:tc>
      </w:tr>
      <w:tr w:rsidR="00201AD1" w:rsidRPr="00201AD1" w:rsidTr="00201AD1">
        <w:trPr>
          <w:trHeight w:val="255"/>
        </w:trPr>
        <w:tc>
          <w:tcPr>
            <w:tcW w:w="804"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FY18</w:t>
            </w:r>
          </w:p>
        </w:tc>
        <w:tc>
          <w:tcPr>
            <w:tcW w:w="89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-7.6%</w:t>
            </w:r>
          </w:p>
        </w:tc>
        <w:tc>
          <w:tcPr>
            <w:tcW w:w="107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-10.0%</w:t>
            </w:r>
          </w:p>
        </w:tc>
        <w:tc>
          <w:tcPr>
            <w:tcW w:w="116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16.5%</w:t>
            </w:r>
          </w:p>
        </w:tc>
        <w:tc>
          <w:tcPr>
            <w:tcW w:w="1249"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18.5%</w:t>
            </w:r>
          </w:p>
        </w:tc>
        <w:tc>
          <w:tcPr>
            <w:tcW w:w="997"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5 </w:t>
            </w:r>
          </w:p>
        </w:tc>
        <w:tc>
          <w:tcPr>
            <w:tcW w:w="1091"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11,027 </w:t>
            </w:r>
          </w:p>
        </w:tc>
        <w:tc>
          <w:tcPr>
            <w:tcW w:w="99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82,197 </w:t>
            </w:r>
          </w:p>
        </w:tc>
      </w:tr>
      <w:tr w:rsidR="00201AD1" w:rsidRPr="00201AD1" w:rsidTr="00201AD1">
        <w:trPr>
          <w:trHeight w:val="255"/>
        </w:trPr>
        <w:tc>
          <w:tcPr>
            <w:tcW w:w="804"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FY19</w:t>
            </w:r>
          </w:p>
        </w:tc>
        <w:tc>
          <w:tcPr>
            <w:tcW w:w="89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-16.2%</w:t>
            </w:r>
          </w:p>
        </w:tc>
        <w:tc>
          <w:tcPr>
            <w:tcW w:w="107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-19.1%</w:t>
            </w:r>
          </w:p>
        </w:tc>
        <w:tc>
          <w:tcPr>
            <w:tcW w:w="116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17.7%</w:t>
            </w:r>
          </w:p>
        </w:tc>
        <w:tc>
          <w:tcPr>
            <w:tcW w:w="1249"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16.9%</w:t>
            </w:r>
          </w:p>
        </w:tc>
        <w:tc>
          <w:tcPr>
            <w:tcW w:w="997"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5 </w:t>
            </w:r>
          </w:p>
        </w:tc>
        <w:tc>
          <w:tcPr>
            <w:tcW w:w="1091"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10,431 </w:t>
            </w:r>
          </w:p>
        </w:tc>
        <w:tc>
          <w:tcPr>
            <w:tcW w:w="99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84,050 </w:t>
            </w:r>
          </w:p>
        </w:tc>
      </w:tr>
      <w:tr w:rsidR="00201AD1" w:rsidRPr="00201AD1" w:rsidTr="00201AD1">
        <w:trPr>
          <w:trHeight w:val="255"/>
        </w:trPr>
        <w:tc>
          <w:tcPr>
            <w:tcW w:w="804"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FY20</w:t>
            </w:r>
          </w:p>
        </w:tc>
        <w:tc>
          <w:tcPr>
            <w:tcW w:w="89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-2.0%</w:t>
            </w:r>
          </w:p>
        </w:tc>
        <w:tc>
          <w:tcPr>
            <w:tcW w:w="107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1.5%</w:t>
            </w:r>
          </w:p>
        </w:tc>
        <w:tc>
          <w:tcPr>
            <w:tcW w:w="116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37.8%</w:t>
            </w:r>
          </w:p>
        </w:tc>
        <w:tc>
          <w:tcPr>
            <w:tcW w:w="1249"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35.9%</w:t>
            </w:r>
          </w:p>
        </w:tc>
        <w:tc>
          <w:tcPr>
            <w:tcW w:w="997"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5 </w:t>
            </w:r>
          </w:p>
        </w:tc>
        <w:tc>
          <w:tcPr>
            <w:tcW w:w="1091"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2.5%</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9,598 </w:t>
            </w:r>
          </w:p>
        </w:tc>
        <w:tc>
          <w:tcPr>
            <w:tcW w:w="99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117,194 </w:t>
            </w:r>
          </w:p>
        </w:tc>
      </w:tr>
      <w:tr w:rsidR="00201AD1" w:rsidRPr="00201AD1" w:rsidTr="00201AD1">
        <w:trPr>
          <w:trHeight w:val="255"/>
        </w:trPr>
        <w:tc>
          <w:tcPr>
            <w:tcW w:w="804"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FY21</w:t>
            </w:r>
          </w:p>
        </w:tc>
        <w:tc>
          <w:tcPr>
            <w:tcW w:w="89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33.7%</w:t>
            </w:r>
          </w:p>
        </w:tc>
        <w:tc>
          <w:tcPr>
            <w:tcW w:w="107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37.6%</w:t>
            </w:r>
          </w:p>
        </w:tc>
        <w:tc>
          <w:tcPr>
            <w:tcW w:w="1168"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18.5%</w:t>
            </w:r>
          </w:p>
        </w:tc>
        <w:tc>
          <w:tcPr>
            <w:tcW w:w="1249"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19.4%</w:t>
            </w:r>
          </w:p>
        </w:tc>
        <w:tc>
          <w:tcPr>
            <w:tcW w:w="997"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4 </w:t>
            </w:r>
          </w:p>
        </w:tc>
        <w:tc>
          <w:tcPr>
            <w:tcW w:w="1091"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1.2%</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13,453 </w:t>
            </w:r>
          </w:p>
        </w:tc>
        <w:tc>
          <w:tcPr>
            <w:tcW w:w="99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163,938 </w:t>
            </w:r>
          </w:p>
        </w:tc>
      </w:tr>
      <w:tr w:rsidR="00201AD1" w:rsidRPr="00201AD1" w:rsidTr="00201AD1">
        <w:trPr>
          <w:trHeight w:val="255"/>
        </w:trPr>
        <w:tc>
          <w:tcPr>
            <w:tcW w:w="804" w:type="dxa"/>
            <w:tcBorders>
              <w:top w:val="nil"/>
              <w:left w:val="single" w:sz="4" w:space="0" w:color="auto"/>
              <w:bottom w:val="single" w:sz="4" w:space="0" w:color="auto"/>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1QFY22</w:t>
            </w:r>
          </w:p>
        </w:tc>
        <w:tc>
          <w:tcPr>
            <w:tcW w:w="898"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-5.3%</w:t>
            </w:r>
          </w:p>
        </w:tc>
        <w:tc>
          <w:tcPr>
            <w:tcW w:w="1078"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-5.2%</w:t>
            </w:r>
          </w:p>
        </w:tc>
        <w:tc>
          <w:tcPr>
            <w:tcW w:w="1168"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7.0%</w:t>
            </w:r>
          </w:p>
        </w:tc>
        <w:tc>
          <w:tcPr>
            <w:tcW w:w="1249"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6.0%</w:t>
            </w:r>
          </w:p>
        </w:tc>
        <w:tc>
          <w:tcPr>
            <w:tcW w:w="997"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4 </w:t>
            </w:r>
          </w:p>
        </w:tc>
        <w:tc>
          <w:tcPr>
            <w:tcW w:w="1091"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2.2%</w:t>
            </w:r>
          </w:p>
        </w:tc>
        <w:tc>
          <w:tcPr>
            <w:tcW w:w="1080"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12,899 </w:t>
            </w:r>
          </w:p>
        </w:tc>
        <w:tc>
          <w:tcPr>
            <w:tcW w:w="990" w:type="dxa"/>
            <w:tcBorders>
              <w:top w:val="nil"/>
              <w:left w:val="nil"/>
              <w:bottom w:val="single" w:sz="4" w:space="0" w:color="auto"/>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171,930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MCB-Arif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(i)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lastRenderedPageBreak/>
        <w:t xml:space="preserve">MCB Pakistan </w:t>
      </w:r>
      <w:r w:rsidR="00C46318" w:rsidRPr="00C46318">
        <w:rPr>
          <w:b/>
          <w:szCs w:val="20"/>
        </w:rPr>
        <w:t>Islamic Equity</w:t>
      </w:r>
      <w:r>
        <w:rPr>
          <w:b/>
          <w:szCs w:val="20"/>
        </w:rPr>
        <w:t xml:space="preserve"> Composite</w:t>
      </w:r>
    </w:p>
    <w:tbl>
      <w:tblPr>
        <w:tblW w:w="9355" w:type="dxa"/>
        <w:tblInd w:w="113" w:type="dxa"/>
        <w:tblLook w:val="04A0" w:firstRow="1" w:lastRow="0" w:firstColumn="1" w:lastColumn="0" w:noHBand="0" w:noVBand="1"/>
      </w:tblPr>
      <w:tblGrid>
        <w:gridCol w:w="840"/>
        <w:gridCol w:w="1120"/>
        <w:gridCol w:w="1080"/>
        <w:gridCol w:w="1400"/>
        <w:gridCol w:w="1495"/>
        <w:gridCol w:w="1170"/>
        <w:gridCol w:w="1170"/>
        <w:gridCol w:w="1080"/>
      </w:tblGrid>
      <w:tr w:rsidR="00201AD1" w:rsidRPr="00201AD1" w:rsidTr="00201AD1">
        <w:trPr>
          <w:trHeight w:val="255"/>
        </w:trPr>
        <w:tc>
          <w:tcPr>
            <w:tcW w:w="8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Composite 3 Yr Standard Deviation</w:t>
            </w:r>
          </w:p>
        </w:tc>
        <w:tc>
          <w:tcPr>
            <w:tcW w:w="1495"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Benchmark 3 Yr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Firm Assets</w:t>
            </w:r>
          </w:p>
        </w:tc>
      </w:tr>
      <w:tr w:rsidR="00201AD1" w:rsidRPr="00201AD1" w:rsidTr="00201AD1">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495"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r>
      <w:tr w:rsidR="00201AD1" w:rsidRPr="00201AD1" w:rsidTr="00201AD1">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495"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201AD1" w:rsidRPr="00201AD1" w:rsidRDefault="00201AD1" w:rsidP="00201AD1">
            <w:pPr>
              <w:spacing w:after="0" w:line="240" w:lineRule="auto"/>
              <w:rPr>
                <w:rFonts w:ascii="Calibri" w:eastAsia="Times New Roman" w:hAnsi="Calibri" w:cs="Calibri"/>
                <w:b/>
                <w:bCs/>
                <w:color w:val="000000"/>
                <w:sz w:val="18"/>
                <w:szCs w:val="18"/>
              </w:rPr>
            </w:pPr>
          </w:p>
        </w:tc>
      </w:tr>
      <w:tr w:rsidR="00201AD1" w:rsidRPr="00201AD1" w:rsidTr="00201AD1">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FY13</w:t>
            </w:r>
          </w:p>
        </w:tc>
        <w:tc>
          <w:tcPr>
            <w:tcW w:w="112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41.8%</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54.4%</w:t>
            </w:r>
          </w:p>
        </w:tc>
        <w:tc>
          <w:tcPr>
            <w:tcW w:w="140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12.1%</w:t>
            </w:r>
          </w:p>
        </w:tc>
        <w:tc>
          <w:tcPr>
            <w:tcW w:w="1495"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15.0%</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80 </w:t>
            </w:r>
          </w:p>
        </w:tc>
        <w:tc>
          <w:tcPr>
            <w:tcW w:w="108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38,313 </w:t>
            </w:r>
          </w:p>
        </w:tc>
      </w:tr>
      <w:tr w:rsidR="00201AD1" w:rsidRPr="00201AD1" w:rsidTr="00201AD1">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FY14</w:t>
            </w:r>
          </w:p>
        </w:tc>
        <w:tc>
          <w:tcPr>
            <w:tcW w:w="112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42.1%</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29.9%</w:t>
            </w:r>
          </w:p>
        </w:tc>
        <w:tc>
          <w:tcPr>
            <w:tcW w:w="140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19.4%</w:t>
            </w:r>
          </w:p>
        </w:tc>
        <w:tc>
          <w:tcPr>
            <w:tcW w:w="1495"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15.7%</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119 </w:t>
            </w:r>
          </w:p>
        </w:tc>
        <w:tc>
          <w:tcPr>
            <w:tcW w:w="108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44,983 </w:t>
            </w:r>
          </w:p>
        </w:tc>
      </w:tr>
      <w:tr w:rsidR="00201AD1" w:rsidRPr="00201AD1" w:rsidTr="00201AD1">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39.5%</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20.1%</w:t>
            </w:r>
          </w:p>
        </w:tc>
        <w:tc>
          <w:tcPr>
            <w:tcW w:w="140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20.7%</w:t>
            </w:r>
          </w:p>
        </w:tc>
        <w:tc>
          <w:tcPr>
            <w:tcW w:w="1495"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17.1%</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805 </w:t>
            </w:r>
          </w:p>
        </w:tc>
        <w:tc>
          <w:tcPr>
            <w:tcW w:w="108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57,855 </w:t>
            </w:r>
          </w:p>
        </w:tc>
      </w:tr>
      <w:tr w:rsidR="00201AD1" w:rsidRPr="00201AD1" w:rsidTr="00201AD1">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15.5%</w:t>
            </w:r>
          </w:p>
        </w:tc>
        <w:tc>
          <w:tcPr>
            <w:tcW w:w="140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14.5%</w:t>
            </w:r>
          </w:p>
        </w:tc>
        <w:tc>
          <w:tcPr>
            <w:tcW w:w="1495"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16.4%</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1,288 </w:t>
            </w:r>
          </w:p>
        </w:tc>
        <w:tc>
          <w:tcPr>
            <w:tcW w:w="108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62,295 </w:t>
            </w:r>
          </w:p>
        </w:tc>
      </w:tr>
      <w:tr w:rsidR="00201AD1" w:rsidRPr="00201AD1" w:rsidTr="00201AD1">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30.4%</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18.8%</w:t>
            </w:r>
          </w:p>
        </w:tc>
        <w:tc>
          <w:tcPr>
            <w:tcW w:w="140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15.0%</w:t>
            </w:r>
          </w:p>
        </w:tc>
        <w:tc>
          <w:tcPr>
            <w:tcW w:w="1495"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20.2%</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3,118 </w:t>
            </w:r>
          </w:p>
        </w:tc>
        <w:tc>
          <w:tcPr>
            <w:tcW w:w="108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76,298 </w:t>
            </w:r>
          </w:p>
        </w:tc>
      </w:tr>
      <w:tr w:rsidR="00201AD1" w:rsidRPr="00201AD1" w:rsidTr="00201AD1">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-11.8%</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-9.6%</w:t>
            </w:r>
          </w:p>
        </w:tc>
        <w:tc>
          <w:tcPr>
            <w:tcW w:w="140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17.4%</w:t>
            </w:r>
          </w:p>
        </w:tc>
        <w:tc>
          <w:tcPr>
            <w:tcW w:w="1495"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18.9%</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3,055 </w:t>
            </w:r>
          </w:p>
        </w:tc>
        <w:tc>
          <w:tcPr>
            <w:tcW w:w="108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82,197 </w:t>
            </w:r>
          </w:p>
        </w:tc>
      </w:tr>
      <w:tr w:rsidR="00201AD1" w:rsidRPr="00201AD1" w:rsidTr="00201AD1">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-20.0%</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-23.8%</w:t>
            </w:r>
          </w:p>
        </w:tc>
        <w:tc>
          <w:tcPr>
            <w:tcW w:w="140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15.9%</w:t>
            </w:r>
          </w:p>
        </w:tc>
        <w:tc>
          <w:tcPr>
            <w:tcW w:w="1495"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20.5%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2,452 </w:t>
            </w:r>
          </w:p>
        </w:tc>
        <w:tc>
          <w:tcPr>
            <w:tcW w:w="108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84,050 </w:t>
            </w:r>
          </w:p>
        </w:tc>
      </w:tr>
      <w:tr w:rsidR="00201AD1" w:rsidRPr="00201AD1" w:rsidTr="00201AD1">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3.8%</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1.6%</w:t>
            </w:r>
          </w:p>
        </w:tc>
        <w:tc>
          <w:tcPr>
            <w:tcW w:w="140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38.9%</w:t>
            </w:r>
          </w:p>
        </w:tc>
        <w:tc>
          <w:tcPr>
            <w:tcW w:w="1495"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41.4%</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3,196 </w:t>
            </w:r>
          </w:p>
        </w:tc>
        <w:tc>
          <w:tcPr>
            <w:tcW w:w="108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117,194 </w:t>
            </w:r>
          </w:p>
        </w:tc>
      </w:tr>
      <w:tr w:rsidR="00201AD1" w:rsidRPr="00201AD1" w:rsidTr="00201AD1">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31.0%</w:t>
            </w:r>
          </w:p>
        </w:tc>
        <w:tc>
          <w:tcPr>
            <w:tcW w:w="108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39.3%</w:t>
            </w:r>
          </w:p>
        </w:tc>
        <w:tc>
          <w:tcPr>
            <w:tcW w:w="140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18.2%</w:t>
            </w:r>
          </w:p>
        </w:tc>
        <w:tc>
          <w:tcPr>
            <w:tcW w:w="1495"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21.4%</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4,102 </w:t>
            </w:r>
          </w:p>
        </w:tc>
        <w:tc>
          <w:tcPr>
            <w:tcW w:w="1080" w:type="dxa"/>
            <w:tcBorders>
              <w:top w:val="nil"/>
              <w:left w:val="nil"/>
              <w:bottom w:val="nil"/>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163,938 </w:t>
            </w:r>
          </w:p>
        </w:tc>
      </w:tr>
      <w:tr w:rsidR="00201AD1" w:rsidRPr="00201AD1" w:rsidTr="00201AD1">
        <w:trPr>
          <w:trHeight w:val="25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b/>
                <w:bCs/>
                <w:color w:val="000000"/>
                <w:sz w:val="18"/>
                <w:szCs w:val="18"/>
              </w:rPr>
            </w:pPr>
            <w:r w:rsidRPr="00201AD1">
              <w:rPr>
                <w:rFonts w:ascii="Calibri" w:eastAsia="Times New Roman" w:hAnsi="Calibri" w:cs="Calibri"/>
                <w:b/>
                <w:bCs/>
                <w:color w:val="000000"/>
                <w:sz w:val="18"/>
                <w:szCs w:val="18"/>
              </w:rPr>
              <w:t>1QFY22</w:t>
            </w:r>
          </w:p>
        </w:tc>
        <w:tc>
          <w:tcPr>
            <w:tcW w:w="1120"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-6.7%</w:t>
            </w:r>
          </w:p>
        </w:tc>
        <w:tc>
          <w:tcPr>
            <w:tcW w:w="1080"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-5.6%</w:t>
            </w:r>
          </w:p>
        </w:tc>
        <w:tc>
          <w:tcPr>
            <w:tcW w:w="1400"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8.6%</w:t>
            </w:r>
          </w:p>
        </w:tc>
        <w:tc>
          <w:tcPr>
            <w:tcW w:w="1495"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7.5%</w:t>
            </w:r>
          </w:p>
        </w:tc>
        <w:tc>
          <w:tcPr>
            <w:tcW w:w="1170"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&lt;5</w:t>
            </w:r>
          </w:p>
        </w:tc>
        <w:tc>
          <w:tcPr>
            <w:tcW w:w="1170" w:type="dxa"/>
            <w:tcBorders>
              <w:top w:val="nil"/>
              <w:left w:val="nil"/>
              <w:bottom w:val="single" w:sz="4" w:space="0" w:color="auto"/>
              <w:right w:val="nil"/>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4,085 </w:t>
            </w:r>
          </w:p>
        </w:tc>
        <w:tc>
          <w:tcPr>
            <w:tcW w:w="1080" w:type="dxa"/>
            <w:tcBorders>
              <w:top w:val="nil"/>
              <w:left w:val="nil"/>
              <w:bottom w:val="single" w:sz="4" w:space="0" w:color="auto"/>
              <w:right w:val="single" w:sz="4" w:space="0" w:color="auto"/>
            </w:tcBorders>
            <w:shd w:val="clear" w:color="000000" w:fill="FFFFFF"/>
            <w:noWrap/>
            <w:vAlign w:val="center"/>
            <w:hideMark/>
          </w:tcPr>
          <w:p w:rsidR="00201AD1" w:rsidRPr="00201AD1" w:rsidRDefault="00201AD1" w:rsidP="00201AD1">
            <w:pPr>
              <w:spacing w:after="0" w:line="240" w:lineRule="auto"/>
              <w:jc w:val="center"/>
              <w:rPr>
                <w:rFonts w:ascii="Calibri" w:eastAsia="Times New Roman" w:hAnsi="Calibri" w:cs="Calibri"/>
                <w:color w:val="000000"/>
                <w:sz w:val="18"/>
                <w:szCs w:val="18"/>
              </w:rPr>
            </w:pPr>
            <w:r w:rsidRPr="00201AD1">
              <w:rPr>
                <w:rFonts w:ascii="Calibri" w:eastAsia="Times New Roman" w:hAnsi="Calibri" w:cs="Calibri"/>
                <w:color w:val="000000"/>
                <w:sz w:val="18"/>
                <w:szCs w:val="18"/>
              </w:rPr>
              <w:t xml:space="preserve">171,930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MCB-Arif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(i)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Shariah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2.0% p.a</w:t>
            </w:r>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125"/>
        <w:gridCol w:w="1062"/>
        <w:gridCol w:w="1363"/>
        <w:gridCol w:w="1440"/>
        <w:gridCol w:w="1170"/>
        <w:gridCol w:w="1170"/>
        <w:gridCol w:w="1170"/>
      </w:tblGrid>
      <w:tr w:rsidR="00AB3035" w:rsidRPr="00AB3035" w:rsidTr="00AB3035">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Year</w:t>
            </w:r>
          </w:p>
        </w:tc>
        <w:tc>
          <w:tcPr>
            <w:tcW w:w="1125"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Net Returns</w:t>
            </w:r>
          </w:p>
        </w:tc>
        <w:tc>
          <w:tcPr>
            <w:tcW w:w="977"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Benchmark</w:t>
            </w:r>
          </w:p>
        </w:tc>
        <w:tc>
          <w:tcPr>
            <w:tcW w:w="1363"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Benchmark 3 Yr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Firm Assets</w:t>
            </w:r>
          </w:p>
        </w:tc>
      </w:tr>
      <w:tr w:rsidR="00AB3035" w:rsidRPr="00AB3035" w:rsidTr="00AB303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25"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977"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363"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r>
      <w:tr w:rsidR="00AB3035" w:rsidRPr="00AB3035" w:rsidTr="00AB303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25"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977"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363"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FY13</w:t>
            </w:r>
          </w:p>
        </w:tc>
        <w:tc>
          <w:tcPr>
            <w:tcW w:w="112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9.2%</w:t>
            </w:r>
          </w:p>
        </w:tc>
        <w:tc>
          <w:tcPr>
            <w:tcW w:w="977"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9.3%</w:t>
            </w:r>
          </w:p>
        </w:tc>
        <w:tc>
          <w:tcPr>
            <w:tcW w:w="1363"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0.7%</w:t>
            </w:r>
          </w:p>
        </w:tc>
        <w:tc>
          <w:tcPr>
            <w:tcW w:w="14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0.0%</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13,744 </w:t>
            </w:r>
          </w:p>
        </w:tc>
        <w:tc>
          <w:tcPr>
            <w:tcW w:w="117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38,313 </w:t>
            </w: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FY14</w:t>
            </w:r>
          </w:p>
        </w:tc>
        <w:tc>
          <w:tcPr>
            <w:tcW w:w="112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8.3%</w:t>
            </w:r>
          </w:p>
        </w:tc>
        <w:tc>
          <w:tcPr>
            <w:tcW w:w="977"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9.3%</w:t>
            </w:r>
          </w:p>
        </w:tc>
        <w:tc>
          <w:tcPr>
            <w:tcW w:w="1363"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0.5%</w:t>
            </w:r>
          </w:p>
        </w:tc>
        <w:tc>
          <w:tcPr>
            <w:tcW w:w="14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0.0%</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13,518 </w:t>
            </w:r>
          </w:p>
        </w:tc>
        <w:tc>
          <w:tcPr>
            <w:tcW w:w="117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44,983 </w:t>
            </w: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FY15</w:t>
            </w:r>
          </w:p>
        </w:tc>
        <w:tc>
          <w:tcPr>
            <w:tcW w:w="112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8.8%</w:t>
            </w:r>
          </w:p>
        </w:tc>
        <w:tc>
          <w:tcPr>
            <w:tcW w:w="977"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8.5%</w:t>
            </w:r>
          </w:p>
        </w:tc>
        <w:tc>
          <w:tcPr>
            <w:tcW w:w="1363"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0.3%</w:t>
            </w:r>
          </w:p>
        </w:tc>
        <w:tc>
          <w:tcPr>
            <w:tcW w:w="14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0.4%</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14,171 </w:t>
            </w:r>
          </w:p>
        </w:tc>
        <w:tc>
          <w:tcPr>
            <w:tcW w:w="117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57,855 </w:t>
            </w: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FY16</w:t>
            </w:r>
          </w:p>
        </w:tc>
        <w:tc>
          <w:tcPr>
            <w:tcW w:w="112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5.8%</w:t>
            </w:r>
          </w:p>
        </w:tc>
        <w:tc>
          <w:tcPr>
            <w:tcW w:w="977"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6.0%</w:t>
            </w:r>
          </w:p>
        </w:tc>
        <w:tc>
          <w:tcPr>
            <w:tcW w:w="1363"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0.7%</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6,108 </w:t>
            </w:r>
          </w:p>
        </w:tc>
        <w:tc>
          <w:tcPr>
            <w:tcW w:w="117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62,295 </w:t>
            </w: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FY17</w:t>
            </w:r>
          </w:p>
        </w:tc>
        <w:tc>
          <w:tcPr>
            <w:tcW w:w="112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7.3%</w:t>
            </w:r>
          </w:p>
        </w:tc>
        <w:tc>
          <w:tcPr>
            <w:tcW w:w="977"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5.4%</w:t>
            </w:r>
          </w:p>
        </w:tc>
        <w:tc>
          <w:tcPr>
            <w:tcW w:w="1363"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1.4%</w:t>
            </w:r>
          </w:p>
        </w:tc>
        <w:tc>
          <w:tcPr>
            <w:tcW w:w="14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10,891 </w:t>
            </w:r>
          </w:p>
        </w:tc>
        <w:tc>
          <w:tcPr>
            <w:tcW w:w="117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76,298 </w:t>
            </w: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FY18</w:t>
            </w:r>
          </w:p>
        </w:tc>
        <w:tc>
          <w:tcPr>
            <w:tcW w:w="112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5.4%</w:t>
            </w:r>
          </w:p>
        </w:tc>
        <w:tc>
          <w:tcPr>
            <w:tcW w:w="977"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5.5%</w:t>
            </w:r>
          </w:p>
        </w:tc>
        <w:tc>
          <w:tcPr>
            <w:tcW w:w="1363"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0.4%</w:t>
            </w:r>
          </w:p>
        </w:tc>
        <w:tc>
          <w:tcPr>
            <w:tcW w:w="14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0.2%</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13,121 </w:t>
            </w:r>
          </w:p>
        </w:tc>
        <w:tc>
          <w:tcPr>
            <w:tcW w:w="117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82,197 </w:t>
            </w: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FY19</w:t>
            </w:r>
          </w:p>
        </w:tc>
        <w:tc>
          <w:tcPr>
            <w:tcW w:w="112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8.8%</w:t>
            </w:r>
          </w:p>
        </w:tc>
        <w:tc>
          <w:tcPr>
            <w:tcW w:w="977"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9.1%</w:t>
            </w:r>
          </w:p>
        </w:tc>
        <w:tc>
          <w:tcPr>
            <w:tcW w:w="1363"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0.7%</w:t>
            </w:r>
          </w:p>
        </w:tc>
        <w:tc>
          <w:tcPr>
            <w:tcW w:w="14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0.9%</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14,409 </w:t>
            </w:r>
          </w:p>
        </w:tc>
        <w:tc>
          <w:tcPr>
            <w:tcW w:w="117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84,050 </w:t>
            </w: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FY20</w:t>
            </w:r>
          </w:p>
        </w:tc>
        <w:tc>
          <w:tcPr>
            <w:tcW w:w="112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12.7%</w:t>
            </w:r>
          </w:p>
        </w:tc>
        <w:tc>
          <w:tcPr>
            <w:tcW w:w="977"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12.4%</w:t>
            </w:r>
          </w:p>
        </w:tc>
        <w:tc>
          <w:tcPr>
            <w:tcW w:w="1363"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1.3%</w:t>
            </w:r>
          </w:p>
        </w:tc>
        <w:tc>
          <w:tcPr>
            <w:tcW w:w="14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1.3%</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32,322 </w:t>
            </w:r>
          </w:p>
        </w:tc>
        <w:tc>
          <w:tcPr>
            <w:tcW w:w="117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117,194 </w:t>
            </w: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FY21</w:t>
            </w:r>
          </w:p>
        </w:tc>
        <w:tc>
          <w:tcPr>
            <w:tcW w:w="112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7.0%</w:t>
            </w:r>
          </w:p>
        </w:tc>
        <w:tc>
          <w:tcPr>
            <w:tcW w:w="977"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6.9%</w:t>
            </w:r>
          </w:p>
        </w:tc>
        <w:tc>
          <w:tcPr>
            <w:tcW w:w="1363"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0.6%</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37,682 </w:t>
            </w:r>
          </w:p>
        </w:tc>
        <w:tc>
          <w:tcPr>
            <w:tcW w:w="117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163,938 </w:t>
            </w:r>
          </w:p>
        </w:tc>
      </w:tr>
      <w:tr w:rsidR="00AB3035" w:rsidRPr="00AB3035" w:rsidTr="00AB3035">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1QFY22</w:t>
            </w:r>
          </w:p>
        </w:tc>
        <w:tc>
          <w:tcPr>
            <w:tcW w:w="1125"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2.2%</w:t>
            </w:r>
          </w:p>
        </w:tc>
        <w:tc>
          <w:tcPr>
            <w:tcW w:w="977"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1.7%</w:t>
            </w:r>
          </w:p>
        </w:tc>
        <w:tc>
          <w:tcPr>
            <w:tcW w:w="1363"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0.3%</w:t>
            </w:r>
          </w:p>
        </w:tc>
        <w:tc>
          <w:tcPr>
            <w:tcW w:w="144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0.3%</w:t>
            </w:r>
          </w:p>
        </w:tc>
        <w:tc>
          <w:tcPr>
            <w:tcW w:w="117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&lt;5</w:t>
            </w:r>
          </w:p>
        </w:tc>
        <w:tc>
          <w:tcPr>
            <w:tcW w:w="117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44,723 </w:t>
            </w:r>
          </w:p>
        </w:tc>
        <w:tc>
          <w:tcPr>
            <w:tcW w:w="1170" w:type="dxa"/>
            <w:tcBorders>
              <w:top w:val="nil"/>
              <w:left w:val="nil"/>
              <w:bottom w:val="single" w:sz="4" w:space="0" w:color="auto"/>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171,930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(i)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  three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80"/>
        <w:gridCol w:w="4680"/>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272E55" w:rsidRDefault="00C46318" w:rsidP="00C46318">
      <w:pPr>
        <w:jc w:val="both"/>
        <w:rPr>
          <w:color w:val="000000" w:themeColor="text1"/>
          <w:sz w:val="20"/>
          <w:szCs w:val="20"/>
        </w:rPr>
      </w:pPr>
      <w:r w:rsidRPr="00445375">
        <w:rPr>
          <w:color w:val="000000" w:themeColor="text1"/>
          <w:sz w:val="20"/>
          <w:szCs w:val="20"/>
        </w:rPr>
        <w:lastRenderedPageBreak/>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120"/>
        <w:gridCol w:w="1062"/>
        <w:gridCol w:w="1400"/>
        <w:gridCol w:w="1400"/>
        <w:gridCol w:w="1180"/>
        <w:gridCol w:w="1140"/>
        <w:gridCol w:w="1113"/>
      </w:tblGrid>
      <w:tr w:rsidR="00AB3035" w:rsidRPr="00AB3035" w:rsidTr="00AB3035">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Benchmark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Composite Assets</w:t>
            </w:r>
          </w:p>
        </w:tc>
        <w:tc>
          <w:tcPr>
            <w:tcW w:w="111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Firm Assets</w:t>
            </w:r>
          </w:p>
        </w:tc>
      </w:tr>
      <w:tr w:rsidR="00AB3035" w:rsidRPr="00AB3035" w:rsidTr="00AB303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13" w:type="dxa"/>
            <w:vMerge/>
            <w:tcBorders>
              <w:top w:val="single" w:sz="4" w:space="0" w:color="auto"/>
              <w:left w:val="nil"/>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r>
      <w:tr w:rsidR="00AB3035" w:rsidRPr="00AB3035" w:rsidTr="00AB303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c>
          <w:tcPr>
            <w:tcW w:w="1113" w:type="dxa"/>
            <w:vMerge/>
            <w:tcBorders>
              <w:top w:val="single" w:sz="4" w:space="0" w:color="auto"/>
              <w:left w:val="nil"/>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18"/>
                <w:szCs w:val="18"/>
              </w:rPr>
            </w:pPr>
          </w:p>
        </w:tc>
      </w:tr>
      <w:tr w:rsidR="00AB3035" w:rsidRPr="00AB3035" w:rsidTr="00AB303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5.6%</w:t>
            </w:r>
          </w:p>
        </w:tc>
        <w:tc>
          <w:tcPr>
            <w:tcW w:w="1062"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2.8%</w:t>
            </w:r>
          </w:p>
        </w:tc>
        <w:tc>
          <w:tcPr>
            <w:tcW w:w="140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w:t>
            </w:r>
          </w:p>
        </w:tc>
        <w:tc>
          <w:tcPr>
            <w:tcW w:w="140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w:t>
            </w:r>
          </w:p>
        </w:tc>
        <w:tc>
          <w:tcPr>
            <w:tcW w:w="11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 </w:t>
            </w:r>
          </w:p>
        </w:tc>
        <w:tc>
          <w:tcPr>
            <w:tcW w:w="114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15,258 </w:t>
            </w:r>
          </w:p>
        </w:tc>
        <w:tc>
          <w:tcPr>
            <w:tcW w:w="1113"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163,938 </w:t>
            </w:r>
          </w:p>
        </w:tc>
      </w:tr>
      <w:tr w:rsidR="00AB3035" w:rsidRPr="00AB3035" w:rsidTr="00AB3035">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18"/>
                <w:szCs w:val="18"/>
              </w:rPr>
            </w:pPr>
            <w:r w:rsidRPr="00AB3035">
              <w:rPr>
                <w:rFonts w:ascii="Calibri" w:eastAsia="Times New Roman" w:hAnsi="Calibri" w:cs="Calibri"/>
                <w:b/>
                <w:bCs/>
                <w:color w:val="000000"/>
                <w:sz w:val="18"/>
                <w:szCs w:val="18"/>
              </w:rPr>
              <w:t>1QFY22</w:t>
            </w:r>
          </w:p>
        </w:tc>
        <w:tc>
          <w:tcPr>
            <w:tcW w:w="112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1.8%</w:t>
            </w:r>
          </w:p>
        </w:tc>
        <w:tc>
          <w:tcPr>
            <w:tcW w:w="1062"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0.8%</w:t>
            </w:r>
          </w:p>
        </w:tc>
        <w:tc>
          <w:tcPr>
            <w:tcW w:w="140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w:t>
            </w:r>
          </w:p>
        </w:tc>
        <w:tc>
          <w:tcPr>
            <w:tcW w:w="140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w:t>
            </w:r>
          </w:p>
        </w:tc>
        <w:tc>
          <w:tcPr>
            <w:tcW w:w="118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 </w:t>
            </w:r>
          </w:p>
        </w:tc>
        <w:tc>
          <w:tcPr>
            <w:tcW w:w="114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13,780 </w:t>
            </w:r>
          </w:p>
        </w:tc>
        <w:tc>
          <w:tcPr>
            <w:tcW w:w="1113" w:type="dxa"/>
            <w:tcBorders>
              <w:top w:val="nil"/>
              <w:left w:val="nil"/>
              <w:bottom w:val="single" w:sz="4" w:space="0" w:color="auto"/>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18"/>
                <w:szCs w:val="18"/>
              </w:rPr>
            </w:pPr>
            <w:r w:rsidRPr="00AB3035">
              <w:rPr>
                <w:rFonts w:ascii="Calibri" w:eastAsia="Times New Roman" w:hAnsi="Calibri" w:cs="Calibri"/>
                <w:color w:val="000000"/>
                <w:sz w:val="18"/>
                <w:szCs w:val="18"/>
              </w:rPr>
              <w:t xml:space="preserve">171,930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(i)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liquid Shariah Compliant money market securities</w:t>
      </w:r>
      <w:r w:rsidRPr="00445375">
        <w:rPr>
          <w:sz w:val="20"/>
          <w:szCs w:val="20"/>
        </w:rPr>
        <w:t xml:space="preserve">. The weighted average maturity of portfolios in this composite cannot exceed ninety days. The composite currently comprises of </w:t>
      </w:r>
      <w:r w:rsidR="0057139F">
        <w:rPr>
          <w:sz w:val="20"/>
          <w:szCs w:val="20"/>
        </w:rPr>
        <w:t>Alhamra</w:t>
      </w:r>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60"/>
        <w:gridCol w:w="5400"/>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r>
              <w:rPr>
                <w:sz w:val="20"/>
                <w:szCs w:val="20"/>
              </w:rPr>
              <w:t>Alhamra Islamic Money Market Fund</w:t>
            </w:r>
          </w:p>
        </w:tc>
        <w:tc>
          <w:tcPr>
            <w:tcW w:w="5400" w:type="dxa"/>
          </w:tcPr>
          <w:p w:rsidR="007360B7" w:rsidRDefault="007360B7" w:rsidP="00CA3F8B">
            <w:pPr>
              <w:jc w:val="center"/>
              <w:rPr>
                <w:color w:val="000000" w:themeColor="text1"/>
                <w:sz w:val="20"/>
                <w:szCs w:val="20"/>
              </w:rPr>
            </w:pPr>
            <w:r>
              <w:rPr>
                <w:color w:val="000000" w:themeColor="text1"/>
                <w:sz w:val="20"/>
                <w:szCs w:val="20"/>
              </w:rPr>
              <w:t>Upto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w:t>
      </w:r>
      <w:r w:rsidRPr="00445375">
        <w:rPr>
          <w:color w:val="000000" w:themeColor="text1"/>
          <w:sz w:val="20"/>
          <w:szCs w:val="20"/>
        </w:rPr>
        <w:lastRenderedPageBreak/>
        <w:t>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417" w:type="dxa"/>
        <w:tblInd w:w="113" w:type="dxa"/>
        <w:tblLayout w:type="fixed"/>
        <w:tblLook w:val="04A0" w:firstRow="1" w:lastRow="0" w:firstColumn="1" w:lastColumn="0" w:noHBand="0" w:noVBand="1"/>
      </w:tblPr>
      <w:tblGrid>
        <w:gridCol w:w="920"/>
        <w:gridCol w:w="865"/>
        <w:gridCol w:w="1156"/>
        <w:gridCol w:w="1160"/>
        <w:gridCol w:w="1156"/>
        <w:gridCol w:w="1080"/>
        <w:gridCol w:w="1094"/>
        <w:gridCol w:w="1106"/>
        <w:gridCol w:w="880"/>
      </w:tblGrid>
      <w:tr w:rsidR="00CE364C" w:rsidRPr="00AB3035" w:rsidTr="00CE364C">
        <w:trPr>
          <w:trHeight w:val="255"/>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Year</w:t>
            </w:r>
          </w:p>
        </w:tc>
        <w:tc>
          <w:tcPr>
            <w:tcW w:w="865"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Benchmark</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Composite 3 Yr Standard Deviation</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Number of Portfolios</w:t>
            </w:r>
          </w:p>
        </w:tc>
        <w:tc>
          <w:tcPr>
            <w:tcW w:w="1094"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Internal Dispersion</w:t>
            </w:r>
          </w:p>
        </w:tc>
        <w:tc>
          <w:tcPr>
            <w:tcW w:w="1106" w:type="dxa"/>
            <w:vMerge w:val="restart"/>
            <w:tcBorders>
              <w:top w:val="single" w:sz="4" w:space="0" w:color="auto"/>
              <w:left w:val="nil"/>
              <w:bottom w:val="single" w:sz="4" w:space="0" w:color="000000"/>
              <w:right w:val="nil"/>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Composite Assets</w:t>
            </w:r>
          </w:p>
        </w:tc>
        <w:tc>
          <w:tcPr>
            <w:tcW w:w="8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Firm Assets</w:t>
            </w:r>
          </w:p>
        </w:tc>
      </w:tr>
      <w:tr w:rsidR="00AB3035" w:rsidRPr="00AB3035" w:rsidTr="00CE364C">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865"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16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094"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880" w:type="dxa"/>
            <w:vMerge/>
            <w:tcBorders>
              <w:top w:val="single" w:sz="4" w:space="0" w:color="auto"/>
              <w:left w:val="nil"/>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r>
      <w:tr w:rsidR="00AB3035" w:rsidRPr="00AB3035" w:rsidTr="00CE364C">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865"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16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094"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c>
          <w:tcPr>
            <w:tcW w:w="880" w:type="dxa"/>
            <w:vMerge/>
            <w:tcBorders>
              <w:top w:val="single" w:sz="4" w:space="0" w:color="auto"/>
              <w:left w:val="nil"/>
              <w:bottom w:val="single" w:sz="4" w:space="0" w:color="000000"/>
              <w:right w:val="single" w:sz="4" w:space="0" w:color="auto"/>
            </w:tcBorders>
            <w:vAlign w:val="center"/>
            <w:hideMark/>
          </w:tcPr>
          <w:p w:rsidR="00AB3035" w:rsidRPr="00AB3035" w:rsidRDefault="00AB3035" w:rsidP="00AB3035">
            <w:pPr>
              <w:spacing w:after="0" w:line="240" w:lineRule="auto"/>
              <w:rPr>
                <w:rFonts w:ascii="Calibri" w:eastAsia="Times New Roman" w:hAnsi="Calibri" w:cs="Calibri"/>
                <w:b/>
                <w:bCs/>
                <w:color w:val="000000"/>
                <w:sz w:val="20"/>
                <w:szCs w:val="20"/>
              </w:rPr>
            </w:pPr>
          </w:p>
        </w:tc>
      </w:tr>
      <w:tr w:rsidR="00CE364C" w:rsidRPr="00AB3035" w:rsidTr="00CE364C">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FY13</w:t>
            </w:r>
          </w:p>
        </w:tc>
        <w:tc>
          <w:tcPr>
            <w:tcW w:w="86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8.5%</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10.3%</w:t>
            </w:r>
          </w:p>
        </w:tc>
        <w:tc>
          <w:tcPr>
            <w:tcW w:w="116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1.3%</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0.7%</w:t>
            </w:r>
          </w:p>
        </w:tc>
        <w:tc>
          <w:tcPr>
            <w:tcW w:w="10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7 </w:t>
            </w:r>
          </w:p>
        </w:tc>
        <w:tc>
          <w:tcPr>
            <w:tcW w:w="1094"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w:t>
            </w:r>
          </w:p>
        </w:tc>
        <w:tc>
          <w:tcPr>
            <w:tcW w:w="110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14,439 </w:t>
            </w:r>
          </w:p>
        </w:tc>
        <w:tc>
          <w:tcPr>
            <w:tcW w:w="88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38,313 </w:t>
            </w:r>
          </w:p>
        </w:tc>
      </w:tr>
      <w:tr w:rsidR="00CE364C" w:rsidRPr="00AB3035" w:rsidTr="00CE364C">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FY14</w:t>
            </w:r>
          </w:p>
        </w:tc>
        <w:tc>
          <w:tcPr>
            <w:tcW w:w="86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10.3%</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10.3%</w:t>
            </w:r>
          </w:p>
        </w:tc>
        <w:tc>
          <w:tcPr>
            <w:tcW w:w="116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1.5%</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0.4%</w:t>
            </w:r>
          </w:p>
        </w:tc>
        <w:tc>
          <w:tcPr>
            <w:tcW w:w="10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8 </w:t>
            </w:r>
          </w:p>
        </w:tc>
        <w:tc>
          <w:tcPr>
            <w:tcW w:w="1094"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5.9%</w:t>
            </w:r>
          </w:p>
        </w:tc>
        <w:tc>
          <w:tcPr>
            <w:tcW w:w="110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15,410 </w:t>
            </w:r>
          </w:p>
        </w:tc>
        <w:tc>
          <w:tcPr>
            <w:tcW w:w="88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44,983 </w:t>
            </w:r>
          </w:p>
        </w:tc>
      </w:tr>
      <w:tr w:rsidR="00CE364C" w:rsidRPr="00AB3035" w:rsidTr="00CE364C">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FY15</w:t>
            </w:r>
          </w:p>
        </w:tc>
        <w:tc>
          <w:tcPr>
            <w:tcW w:w="86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14.1%</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9.2%</w:t>
            </w:r>
          </w:p>
        </w:tc>
        <w:tc>
          <w:tcPr>
            <w:tcW w:w="116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2.1%</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0.4%</w:t>
            </w:r>
          </w:p>
        </w:tc>
        <w:tc>
          <w:tcPr>
            <w:tcW w:w="10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8 </w:t>
            </w:r>
          </w:p>
        </w:tc>
        <w:tc>
          <w:tcPr>
            <w:tcW w:w="1094"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3.6%</w:t>
            </w:r>
          </w:p>
        </w:tc>
        <w:tc>
          <w:tcPr>
            <w:tcW w:w="110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18,723 </w:t>
            </w:r>
          </w:p>
        </w:tc>
        <w:tc>
          <w:tcPr>
            <w:tcW w:w="88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57,855 </w:t>
            </w:r>
          </w:p>
        </w:tc>
      </w:tr>
      <w:tr w:rsidR="00CE364C" w:rsidRPr="00AB3035" w:rsidTr="00CE364C">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FY16</w:t>
            </w:r>
          </w:p>
        </w:tc>
        <w:tc>
          <w:tcPr>
            <w:tcW w:w="86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6.9%</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6.6%</w:t>
            </w:r>
          </w:p>
        </w:tc>
        <w:tc>
          <w:tcPr>
            <w:tcW w:w="116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1.2%</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0.7%</w:t>
            </w:r>
          </w:p>
        </w:tc>
        <w:tc>
          <w:tcPr>
            <w:tcW w:w="10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8 </w:t>
            </w:r>
          </w:p>
        </w:tc>
        <w:tc>
          <w:tcPr>
            <w:tcW w:w="1094"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1.0%</w:t>
            </w:r>
          </w:p>
        </w:tc>
        <w:tc>
          <w:tcPr>
            <w:tcW w:w="110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16,805 </w:t>
            </w:r>
          </w:p>
        </w:tc>
        <w:tc>
          <w:tcPr>
            <w:tcW w:w="88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62,295 </w:t>
            </w:r>
          </w:p>
        </w:tc>
      </w:tr>
      <w:tr w:rsidR="00CE364C" w:rsidRPr="00AB3035" w:rsidTr="00CE364C">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FY17</w:t>
            </w:r>
          </w:p>
        </w:tc>
        <w:tc>
          <w:tcPr>
            <w:tcW w:w="86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6.1%</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6.1%</w:t>
            </w:r>
          </w:p>
        </w:tc>
        <w:tc>
          <w:tcPr>
            <w:tcW w:w="116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1.3%</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0.5%</w:t>
            </w:r>
          </w:p>
        </w:tc>
        <w:tc>
          <w:tcPr>
            <w:tcW w:w="10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8 </w:t>
            </w:r>
          </w:p>
        </w:tc>
        <w:tc>
          <w:tcPr>
            <w:tcW w:w="1094"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0.7%</w:t>
            </w:r>
          </w:p>
        </w:tc>
        <w:tc>
          <w:tcPr>
            <w:tcW w:w="110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17,571 </w:t>
            </w:r>
          </w:p>
        </w:tc>
        <w:tc>
          <w:tcPr>
            <w:tcW w:w="88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76,298 </w:t>
            </w:r>
          </w:p>
        </w:tc>
      </w:tr>
      <w:tr w:rsidR="00CE364C" w:rsidRPr="00AB3035" w:rsidTr="00CE364C">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FY18</w:t>
            </w:r>
          </w:p>
        </w:tc>
        <w:tc>
          <w:tcPr>
            <w:tcW w:w="86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3.8%</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6.5%</w:t>
            </w:r>
          </w:p>
        </w:tc>
        <w:tc>
          <w:tcPr>
            <w:tcW w:w="116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1.7%</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0.2%</w:t>
            </w:r>
          </w:p>
        </w:tc>
        <w:tc>
          <w:tcPr>
            <w:tcW w:w="10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8 </w:t>
            </w:r>
          </w:p>
        </w:tc>
        <w:tc>
          <w:tcPr>
            <w:tcW w:w="1094"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0.1%</w:t>
            </w:r>
          </w:p>
        </w:tc>
        <w:tc>
          <w:tcPr>
            <w:tcW w:w="110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16,674 </w:t>
            </w:r>
          </w:p>
        </w:tc>
        <w:tc>
          <w:tcPr>
            <w:tcW w:w="88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82,197 </w:t>
            </w:r>
          </w:p>
        </w:tc>
      </w:tr>
      <w:tr w:rsidR="00CE364C" w:rsidRPr="00AB3035" w:rsidTr="00CE364C">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FY19</w:t>
            </w:r>
          </w:p>
        </w:tc>
        <w:tc>
          <w:tcPr>
            <w:tcW w:w="86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6.3%</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10.9%</w:t>
            </w:r>
          </w:p>
        </w:tc>
        <w:tc>
          <w:tcPr>
            <w:tcW w:w="116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1.7%</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1.1%</w:t>
            </w:r>
          </w:p>
        </w:tc>
        <w:tc>
          <w:tcPr>
            <w:tcW w:w="10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7 </w:t>
            </w:r>
          </w:p>
        </w:tc>
        <w:tc>
          <w:tcPr>
            <w:tcW w:w="1094"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0.3%</w:t>
            </w:r>
          </w:p>
        </w:tc>
        <w:tc>
          <w:tcPr>
            <w:tcW w:w="110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16,688 </w:t>
            </w:r>
          </w:p>
        </w:tc>
        <w:tc>
          <w:tcPr>
            <w:tcW w:w="88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84,050 </w:t>
            </w:r>
          </w:p>
        </w:tc>
      </w:tr>
      <w:tr w:rsidR="00CE364C" w:rsidRPr="00AB3035" w:rsidTr="00CE364C">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FY20</w:t>
            </w:r>
          </w:p>
        </w:tc>
        <w:tc>
          <w:tcPr>
            <w:tcW w:w="86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14.6%</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12.6%</w:t>
            </w:r>
          </w:p>
        </w:tc>
        <w:tc>
          <w:tcPr>
            <w:tcW w:w="116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2.7%</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1.2%</w:t>
            </w:r>
          </w:p>
        </w:tc>
        <w:tc>
          <w:tcPr>
            <w:tcW w:w="10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7 </w:t>
            </w:r>
          </w:p>
        </w:tc>
        <w:tc>
          <w:tcPr>
            <w:tcW w:w="1094"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0.2%</w:t>
            </w:r>
          </w:p>
        </w:tc>
        <w:tc>
          <w:tcPr>
            <w:tcW w:w="110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21,345 </w:t>
            </w:r>
          </w:p>
        </w:tc>
        <w:tc>
          <w:tcPr>
            <w:tcW w:w="88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117,194 </w:t>
            </w:r>
          </w:p>
        </w:tc>
      </w:tr>
      <w:tr w:rsidR="00CE364C" w:rsidRPr="00AB3035" w:rsidTr="00CE364C">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FY21</w:t>
            </w:r>
          </w:p>
        </w:tc>
        <w:tc>
          <w:tcPr>
            <w:tcW w:w="865"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7.6%</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7.7%</w:t>
            </w:r>
          </w:p>
        </w:tc>
        <w:tc>
          <w:tcPr>
            <w:tcW w:w="116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0.5%</w:t>
            </w:r>
          </w:p>
        </w:tc>
        <w:tc>
          <w:tcPr>
            <w:tcW w:w="115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0.7%</w:t>
            </w:r>
          </w:p>
        </w:tc>
        <w:tc>
          <w:tcPr>
            <w:tcW w:w="1080"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8 </w:t>
            </w:r>
          </w:p>
        </w:tc>
        <w:tc>
          <w:tcPr>
            <w:tcW w:w="1094"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0.1%</w:t>
            </w:r>
          </w:p>
        </w:tc>
        <w:tc>
          <w:tcPr>
            <w:tcW w:w="1106" w:type="dxa"/>
            <w:tcBorders>
              <w:top w:val="nil"/>
              <w:left w:val="nil"/>
              <w:bottom w:val="nil"/>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36,328 </w:t>
            </w:r>
          </w:p>
        </w:tc>
        <w:tc>
          <w:tcPr>
            <w:tcW w:w="880" w:type="dxa"/>
            <w:tcBorders>
              <w:top w:val="nil"/>
              <w:left w:val="nil"/>
              <w:bottom w:val="nil"/>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163,938 </w:t>
            </w:r>
          </w:p>
        </w:tc>
      </w:tr>
      <w:tr w:rsidR="00CE364C" w:rsidRPr="00AB3035" w:rsidTr="00CE364C">
        <w:trPr>
          <w:trHeight w:val="25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b/>
                <w:bCs/>
                <w:color w:val="000000"/>
                <w:sz w:val="20"/>
                <w:szCs w:val="20"/>
              </w:rPr>
            </w:pPr>
            <w:r w:rsidRPr="00AB3035">
              <w:rPr>
                <w:rFonts w:ascii="Calibri" w:eastAsia="Times New Roman" w:hAnsi="Calibri" w:cs="Calibri"/>
                <w:b/>
                <w:bCs/>
                <w:color w:val="000000"/>
                <w:sz w:val="20"/>
                <w:szCs w:val="20"/>
              </w:rPr>
              <w:t>1QFY22</w:t>
            </w:r>
          </w:p>
        </w:tc>
        <w:tc>
          <w:tcPr>
            <w:tcW w:w="865"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2.1%</w:t>
            </w:r>
          </w:p>
        </w:tc>
        <w:tc>
          <w:tcPr>
            <w:tcW w:w="1156"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2.0%</w:t>
            </w:r>
          </w:p>
        </w:tc>
        <w:tc>
          <w:tcPr>
            <w:tcW w:w="116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0.3%</w:t>
            </w:r>
          </w:p>
        </w:tc>
        <w:tc>
          <w:tcPr>
            <w:tcW w:w="1156"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0.3%</w:t>
            </w:r>
          </w:p>
        </w:tc>
        <w:tc>
          <w:tcPr>
            <w:tcW w:w="1080"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8 </w:t>
            </w:r>
          </w:p>
        </w:tc>
        <w:tc>
          <w:tcPr>
            <w:tcW w:w="1094"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0.2%</w:t>
            </w:r>
          </w:p>
        </w:tc>
        <w:tc>
          <w:tcPr>
            <w:tcW w:w="1106" w:type="dxa"/>
            <w:tcBorders>
              <w:top w:val="nil"/>
              <w:left w:val="nil"/>
              <w:bottom w:val="single" w:sz="4" w:space="0" w:color="auto"/>
              <w:right w:val="nil"/>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37,952 </w:t>
            </w:r>
          </w:p>
        </w:tc>
        <w:tc>
          <w:tcPr>
            <w:tcW w:w="880" w:type="dxa"/>
            <w:tcBorders>
              <w:top w:val="nil"/>
              <w:left w:val="nil"/>
              <w:bottom w:val="single" w:sz="4" w:space="0" w:color="auto"/>
              <w:right w:val="single" w:sz="4" w:space="0" w:color="auto"/>
            </w:tcBorders>
            <w:shd w:val="clear" w:color="000000" w:fill="FFFFFF"/>
            <w:noWrap/>
            <w:vAlign w:val="center"/>
            <w:hideMark/>
          </w:tcPr>
          <w:p w:rsidR="00AB3035" w:rsidRPr="00AB3035" w:rsidRDefault="00AB3035" w:rsidP="00AB3035">
            <w:pPr>
              <w:spacing w:after="0" w:line="240" w:lineRule="auto"/>
              <w:jc w:val="center"/>
              <w:rPr>
                <w:rFonts w:ascii="Calibri" w:eastAsia="Times New Roman" w:hAnsi="Calibri" w:cs="Calibri"/>
                <w:color w:val="000000"/>
                <w:sz w:val="20"/>
                <w:szCs w:val="20"/>
              </w:rPr>
            </w:pPr>
            <w:r w:rsidRPr="00AB3035">
              <w:rPr>
                <w:rFonts w:ascii="Calibri" w:eastAsia="Times New Roman" w:hAnsi="Calibri" w:cs="Calibri"/>
                <w:color w:val="000000"/>
                <w:sz w:val="20"/>
                <w:szCs w:val="20"/>
              </w:rPr>
              <w:t xml:space="preserve">171,930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MCB-Arif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(i)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510"/>
        <w:gridCol w:w="5850"/>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9355" w:type="dxa"/>
        <w:tblInd w:w="113" w:type="dxa"/>
        <w:tblLook w:val="04A0" w:firstRow="1" w:lastRow="0" w:firstColumn="1" w:lastColumn="0" w:noHBand="0" w:noVBand="1"/>
      </w:tblPr>
      <w:tblGrid>
        <w:gridCol w:w="940"/>
        <w:gridCol w:w="1080"/>
        <w:gridCol w:w="1120"/>
        <w:gridCol w:w="1240"/>
        <w:gridCol w:w="1220"/>
        <w:gridCol w:w="1240"/>
        <w:gridCol w:w="1300"/>
        <w:gridCol w:w="1215"/>
      </w:tblGrid>
      <w:tr w:rsidR="00CE364C" w:rsidRPr="00CE364C" w:rsidTr="00CE364C">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Benchmark</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Composite 3 Yr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Benchmark 3 Yr Standard Deviation</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Number of Portfolios</w:t>
            </w:r>
          </w:p>
        </w:tc>
        <w:tc>
          <w:tcPr>
            <w:tcW w:w="130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Composite Assets</w:t>
            </w:r>
          </w:p>
        </w:tc>
        <w:tc>
          <w:tcPr>
            <w:tcW w:w="1215" w:type="dxa"/>
            <w:vMerge w:val="restart"/>
            <w:tcBorders>
              <w:top w:val="single" w:sz="4" w:space="0" w:color="auto"/>
              <w:left w:val="nil"/>
              <w:bottom w:val="single" w:sz="4" w:space="0" w:color="000000"/>
              <w:right w:val="single" w:sz="4" w:space="0" w:color="auto"/>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Firm Assets</w:t>
            </w:r>
          </w:p>
        </w:tc>
      </w:tr>
      <w:tr w:rsidR="00CE364C" w:rsidRPr="00CE364C" w:rsidTr="00CE364C">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30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single" w:sz="4" w:space="0" w:color="auto"/>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r>
      <w:tr w:rsidR="00CE364C" w:rsidRPr="00CE364C" w:rsidTr="00CE364C">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30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single" w:sz="4" w:space="0" w:color="auto"/>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r>
      <w:tr w:rsidR="00CE364C" w:rsidRPr="00CE364C" w:rsidTr="00CE364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FY13</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12.3%</w:t>
            </w:r>
          </w:p>
        </w:tc>
        <w:tc>
          <w:tcPr>
            <w:tcW w:w="11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10.2%</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2.2%</w:t>
            </w:r>
          </w:p>
        </w:tc>
        <w:tc>
          <w:tcPr>
            <w:tcW w:w="12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1,270 </w:t>
            </w:r>
          </w:p>
        </w:tc>
        <w:tc>
          <w:tcPr>
            <w:tcW w:w="1215"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38,313 </w:t>
            </w:r>
          </w:p>
        </w:tc>
      </w:tr>
      <w:tr w:rsidR="00CE364C" w:rsidRPr="00CE364C" w:rsidTr="00CE364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FY14</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9.3%</w:t>
            </w:r>
          </w:p>
        </w:tc>
        <w:tc>
          <w:tcPr>
            <w:tcW w:w="11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10.1%</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0.5%</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2,496 </w:t>
            </w:r>
          </w:p>
        </w:tc>
        <w:tc>
          <w:tcPr>
            <w:tcW w:w="1215"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44,983 </w:t>
            </w:r>
          </w:p>
        </w:tc>
      </w:tr>
      <w:tr w:rsidR="00CE364C" w:rsidRPr="00CE364C" w:rsidTr="00CE364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16.6%</w:t>
            </w:r>
          </w:p>
        </w:tc>
        <w:tc>
          <w:tcPr>
            <w:tcW w:w="11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9.2%</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2.3%</w:t>
            </w:r>
          </w:p>
        </w:tc>
        <w:tc>
          <w:tcPr>
            <w:tcW w:w="12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0.4%</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3,193 </w:t>
            </w:r>
          </w:p>
        </w:tc>
        <w:tc>
          <w:tcPr>
            <w:tcW w:w="1215"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57,855 </w:t>
            </w:r>
          </w:p>
        </w:tc>
      </w:tr>
      <w:tr w:rsidR="00CE364C" w:rsidRPr="00CE364C" w:rsidTr="00CE364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FY16</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7.3%</w:t>
            </w:r>
          </w:p>
        </w:tc>
        <w:tc>
          <w:tcPr>
            <w:tcW w:w="11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6.6%</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1.4%</w:t>
            </w:r>
          </w:p>
        </w:tc>
        <w:tc>
          <w:tcPr>
            <w:tcW w:w="12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8,691 </w:t>
            </w:r>
          </w:p>
        </w:tc>
        <w:tc>
          <w:tcPr>
            <w:tcW w:w="1215"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62,295 </w:t>
            </w:r>
          </w:p>
        </w:tc>
      </w:tr>
      <w:tr w:rsidR="00CE364C" w:rsidRPr="00CE364C" w:rsidTr="00CE364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FY17</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5.9%</w:t>
            </w:r>
          </w:p>
        </w:tc>
        <w:tc>
          <w:tcPr>
            <w:tcW w:w="11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6.1%</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0.5%</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1,351 </w:t>
            </w:r>
          </w:p>
        </w:tc>
        <w:tc>
          <w:tcPr>
            <w:tcW w:w="1215"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76,298 </w:t>
            </w:r>
          </w:p>
        </w:tc>
      </w:tr>
      <w:tr w:rsidR="00CE364C" w:rsidRPr="00CE364C" w:rsidTr="00CE364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5.1%</w:t>
            </w:r>
          </w:p>
        </w:tc>
        <w:tc>
          <w:tcPr>
            <w:tcW w:w="11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6.4%</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0.8%</w:t>
            </w:r>
          </w:p>
        </w:tc>
        <w:tc>
          <w:tcPr>
            <w:tcW w:w="12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0.2%</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585 </w:t>
            </w:r>
          </w:p>
        </w:tc>
        <w:tc>
          <w:tcPr>
            <w:tcW w:w="1215"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82,197 </w:t>
            </w:r>
          </w:p>
        </w:tc>
      </w:tr>
      <w:tr w:rsidR="00CE364C" w:rsidRPr="00CE364C" w:rsidTr="00CE364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7.9%</w:t>
            </w:r>
          </w:p>
        </w:tc>
        <w:tc>
          <w:tcPr>
            <w:tcW w:w="11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10.5%</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1.2%</w:t>
            </w:r>
          </w:p>
        </w:tc>
        <w:tc>
          <w:tcPr>
            <w:tcW w:w="12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1.0%</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630 </w:t>
            </w:r>
          </w:p>
        </w:tc>
        <w:tc>
          <w:tcPr>
            <w:tcW w:w="1215"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84,050 </w:t>
            </w:r>
          </w:p>
        </w:tc>
      </w:tr>
      <w:tr w:rsidR="00CE364C" w:rsidRPr="00CE364C" w:rsidTr="00CE364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16.4%</w:t>
            </w:r>
          </w:p>
        </w:tc>
        <w:tc>
          <w:tcPr>
            <w:tcW w:w="11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12.8%</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3.6%</w:t>
            </w:r>
          </w:p>
        </w:tc>
        <w:tc>
          <w:tcPr>
            <w:tcW w:w="12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1.3%</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1,816 </w:t>
            </w:r>
          </w:p>
        </w:tc>
        <w:tc>
          <w:tcPr>
            <w:tcW w:w="1215"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117,194 </w:t>
            </w:r>
          </w:p>
        </w:tc>
      </w:tr>
      <w:tr w:rsidR="00CE364C" w:rsidRPr="00CE364C" w:rsidTr="00CE364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5.7%</w:t>
            </w:r>
          </w:p>
        </w:tc>
        <w:tc>
          <w:tcPr>
            <w:tcW w:w="11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7.5%</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1.3%</w:t>
            </w:r>
          </w:p>
        </w:tc>
        <w:tc>
          <w:tcPr>
            <w:tcW w:w="122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738 </w:t>
            </w:r>
          </w:p>
        </w:tc>
        <w:tc>
          <w:tcPr>
            <w:tcW w:w="1215"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163,938 </w:t>
            </w:r>
          </w:p>
        </w:tc>
      </w:tr>
      <w:tr w:rsidR="00CE364C" w:rsidRPr="00CE364C" w:rsidTr="00CE364C">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1QFY22</w:t>
            </w:r>
          </w:p>
        </w:tc>
        <w:tc>
          <w:tcPr>
            <w:tcW w:w="108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3.3%</w:t>
            </w:r>
          </w:p>
        </w:tc>
        <w:tc>
          <w:tcPr>
            <w:tcW w:w="112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1.9%</w:t>
            </w:r>
          </w:p>
        </w:tc>
        <w:tc>
          <w:tcPr>
            <w:tcW w:w="124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1.6%</w:t>
            </w:r>
          </w:p>
        </w:tc>
        <w:tc>
          <w:tcPr>
            <w:tcW w:w="122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0.3%</w:t>
            </w:r>
          </w:p>
        </w:tc>
        <w:tc>
          <w:tcPr>
            <w:tcW w:w="124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30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737 </w:t>
            </w:r>
          </w:p>
        </w:tc>
        <w:tc>
          <w:tcPr>
            <w:tcW w:w="1215" w:type="dxa"/>
            <w:tcBorders>
              <w:top w:val="nil"/>
              <w:left w:val="nil"/>
              <w:bottom w:val="single" w:sz="4" w:space="0" w:color="auto"/>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171,930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MCB-Arif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ompany, registered as a Non-Banking Finance Company 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(i)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Sukuks etc).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57106D">
        <w:rPr>
          <w:color w:val="000000" w:themeColor="text1"/>
          <w:sz w:val="20"/>
          <w:szCs w:val="20"/>
        </w:rPr>
        <w:lastRenderedPageBreak/>
        <w:t xml:space="preserve">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Pr="001A12F9" w:rsidRDefault="00C46318"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lastRenderedPageBreak/>
        <w:t>MCB Pakistan Aggressive Fixed Income Composite</w:t>
      </w:r>
    </w:p>
    <w:tbl>
      <w:tblPr>
        <w:tblW w:w="9355" w:type="dxa"/>
        <w:tblInd w:w="113" w:type="dxa"/>
        <w:tblLook w:val="04A0" w:firstRow="1" w:lastRow="0" w:firstColumn="1" w:lastColumn="0" w:noHBand="0" w:noVBand="1"/>
      </w:tblPr>
      <w:tblGrid>
        <w:gridCol w:w="1165"/>
        <w:gridCol w:w="1170"/>
        <w:gridCol w:w="1080"/>
        <w:gridCol w:w="1260"/>
        <w:gridCol w:w="1350"/>
        <w:gridCol w:w="1170"/>
        <w:gridCol w:w="1080"/>
        <w:gridCol w:w="1080"/>
      </w:tblGrid>
      <w:tr w:rsidR="00F81D8F" w:rsidRPr="00CE364C" w:rsidTr="00F81D8F">
        <w:trPr>
          <w:trHeight w:val="255"/>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Year</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Composite 3 Yr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Benchmark 3 Yr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Firm Assets</w:t>
            </w:r>
          </w:p>
        </w:tc>
      </w:tr>
      <w:tr w:rsidR="00CE364C" w:rsidRPr="00CE364C" w:rsidTr="00F81D8F">
        <w:trPr>
          <w:trHeight w:val="255"/>
        </w:trPr>
        <w:tc>
          <w:tcPr>
            <w:tcW w:w="1165" w:type="dxa"/>
            <w:vMerge/>
            <w:tcBorders>
              <w:top w:val="single" w:sz="4" w:space="0" w:color="auto"/>
              <w:left w:val="single" w:sz="4" w:space="0" w:color="auto"/>
              <w:bottom w:val="single" w:sz="4" w:space="0" w:color="000000"/>
              <w:right w:val="single" w:sz="4" w:space="0" w:color="auto"/>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r>
      <w:tr w:rsidR="00CE364C" w:rsidRPr="00CE364C" w:rsidTr="00F81D8F">
        <w:trPr>
          <w:trHeight w:val="255"/>
        </w:trPr>
        <w:tc>
          <w:tcPr>
            <w:tcW w:w="1165" w:type="dxa"/>
            <w:vMerge/>
            <w:tcBorders>
              <w:top w:val="single" w:sz="4" w:space="0" w:color="auto"/>
              <w:left w:val="single" w:sz="4" w:space="0" w:color="auto"/>
              <w:bottom w:val="single" w:sz="4" w:space="0" w:color="000000"/>
              <w:right w:val="single" w:sz="4" w:space="0" w:color="auto"/>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CE364C" w:rsidRPr="00CE364C" w:rsidRDefault="00CE364C" w:rsidP="00CE364C">
            <w:pPr>
              <w:spacing w:after="0" w:line="240" w:lineRule="auto"/>
              <w:rPr>
                <w:rFonts w:ascii="Calibri" w:eastAsia="Times New Roman" w:hAnsi="Calibri" w:cs="Calibri"/>
                <w:b/>
                <w:bCs/>
                <w:color w:val="000000"/>
                <w:sz w:val="18"/>
                <w:szCs w:val="18"/>
              </w:rPr>
            </w:pPr>
          </w:p>
        </w:tc>
      </w:tr>
      <w:tr w:rsidR="00F81D8F" w:rsidRPr="00CE364C" w:rsidTr="00F81D8F">
        <w:trPr>
          <w:trHeight w:val="255"/>
        </w:trPr>
        <w:tc>
          <w:tcPr>
            <w:tcW w:w="1165"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FY13</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10.3%</w:t>
            </w:r>
          </w:p>
        </w:tc>
        <w:tc>
          <w:tcPr>
            <w:tcW w:w="126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2.3%</w:t>
            </w:r>
          </w:p>
        </w:tc>
        <w:tc>
          <w:tcPr>
            <w:tcW w:w="135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0.8%</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1,319 </w:t>
            </w:r>
          </w:p>
        </w:tc>
        <w:tc>
          <w:tcPr>
            <w:tcW w:w="1080"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38,313 </w:t>
            </w:r>
          </w:p>
        </w:tc>
      </w:tr>
      <w:tr w:rsidR="00F81D8F" w:rsidRPr="00CE364C" w:rsidTr="00F81D8F">
        <w:trPr>
          <w:trHeight w:val="255"/>
        </w:trPr>
        <w:tc>
          <w:tcPr>
            <w:tcW w:w="1165"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FY14</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8.7%</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10.1%</w:t>
            </w:r>
          </w:p>
        </w:tc>
        <w:tc>
          <w:tcPr>
            <w:tcW w:w="126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1.5%</w:t>
            </w:r>
          </w:p>
        </w:tc>
        <w:tc>
          <w:tcPr>
            <w:tcW w:w="135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0.5%</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1,677 </w:t>
            </w:r>
          </w:p>
        </w:tc>
        <w:tc>
          <w:tcPr>
            <w:tcW w:w="1080"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44,983 </w:t>
            </w:r>
          </w:p>
        </w:tc>
      </w:tr>
      <w:tr w:rsidR="00F81D8F" w:rsidRPr="00CE364C" w:rsidTr="00F81D8F">
        <w:trPr>
          <w:trHeight w:val="255"/>
        </w:trPr>
        <w:tc>
          <w:tcPr>
            <w:tcW w:w="1165"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FY15</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13.6%</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9.2%</w:t>
            </w:r>
          </w:p>
        </w:tc>
        <w:tc>
          <w:tcPr>
            <w:tcW w:w="126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2.8%</w:t>
            </w:r>
          </w:p>
        </w:tc>
        <w:tc>
          <w:tcPr>
            <w:tcW w:w="135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0.5%</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969 </w:t>
            </w:r>
          </w:p>
        </w:tc>
        <w:tc>
          <w:tcPr>
            <w:tcW w:w="1080"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57,855 </w:t>
            </w:r>
          </w:p>
        </w:tc>
      </w:tr>
      <w:tr w:rsidR="00F81D8F" w:rsidRPr="00CE364C" w:rsidTr="00F81D8F">
        <w:trPr>
          <w:trHeight w:val="255"/>
        </w:trPr>
        <w:tc>
          <w:tcPr>
            <w:tcW w:w="1165"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FY16</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8.4%</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6.6%</w:t>
            </w:r>
          </w:p>
        </w:tc>
        <w:tc>
          <w:tcPr>
            <w:tcW w:w="126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1.7%</w:t>
            </w:r>
          </w:p>
        </w:tc>
        <w:tc>
          <w:tcPr>
            <w:tcW w:w="135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0.7%</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2,463 </w:t>
            </w:r>
          </w:p>
        </w:tc>
        <w:tc>
          <w:tcPr>
            <w:tcW w:w="1080"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62,295 </w:t>
            </w:r>
          </w:p>
        </w:tc>
      </w:tr>
      <w:tr w:rsidR="00F81D8F" w:rsidRPr="00CE364C" w:rsidTr="00F81D8F">
        <w:trPr>
          <w:trHeight w:val="255"/>
        </w:trPr>
        <w:tc>
          <w:tcPr>
            <w:tcW w:w="1165"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FY17</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5.1%</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6.1%</w:t>
            </w:r>
          </w:p>
        </w:tc>
        <w:tc>
          <w:tcPr>
            <w:tcW w:w="126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1.4%</w:t>
            </w:r>
          </w:p>
        </w:tc>
        <w:tc>
          <w:tcPr>
            <w:tcW w:w="135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0.5%</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1,688 </w:t>
            </w:r>
          </w:p>
        </w:tc>
        <w:tc>
          <w:tcPr>
            <w:tcW w:w="1080"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76,298 </w:t>
            </w:r>
          </w:p>
        </w:tc>
      </w:tr>
      <w:tr w:rsidR="00F81D8F" w:rsidRPr="00CE364C" w:rsidTr="00F81D8F">
        <w:trPr>
          <w:trHeight w:val="255"/>
        </w:trPr>
        <w:tc>
          <w:tcPr>
            <w:tcW w:w="1165"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FY18</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5.2%</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6.4%</w:t>
            </w:r>
          </w:p>
        </w:tc>
        <w:tc>
          <w:tcPr>
            <w:tcW w:w="126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0.6%</w:t>
            </w:r>
          </w:p>
        </w:tc>
        <w:tc>
          <w:tcPr>
            <w:tcW w:w="135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0.2%</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1,350 </w:t>
            </w:r>
          </w:p>
        </w:tc>
        <w:tc>
          <w:tcPr>
            <w:tcW w:w="1080"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82,197 </w:t>
            </w:r>
          </w:p>
        </w:tc>
      </w:tr>
      <w:tr w:rsidR="00F81D8F" w:rsidRPr="00CE364C" w:rsidTr="00F81D8F">
        <w:trPr>
          <w:trHeight w:val="255"/>
        </w:trPr>
        <w:tc>
          <w:tcPr>
            <w:tcW w:w="1165"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FY19</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7.8%</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11.3%</w:t>
            </w:r>
          </w:p>
        </w:tc>
        <w:tc>
          <w:tcPr>
            <w:tcW w:w="126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1.2%</w:t>
            </w:r>
          </w:p>
        </w:tc>
        <w:tc>
          <w:tcPr>
            <w:tcW w:w="135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1.1%</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698 </w:t>
            </w:r>
          </w:p>
        </w:tc>
        <w:tc>
          <w:tcPr>
            <w:tcW w:w="1080"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84,050 </w:t>
            </w:r>
          </w:p>
        </w:tc>
      </w:tr>
      <w:tr w:rsidR="00F81D8F" w:rsidRPr="00CE364C" w:rsidTr="00F81D8F">
        <w:trPr>
          <w:trHeight w:val="255"/>
        </w:trPr>
        <w:tc>
          <w:tcPr>
            <w:tcW w:w="1165"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FY20</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14.4%</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13.1%</w:t>
            </w:r>
          </w:p>
        </w:tc>
        <w:tc>
          <w:tcPr>
            <w:tcW w:w="126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2.9%</w:t>
            </w:r>
          </w:p>
        </w:tc>
        <w:tc>
          <w:tcPr>
            <w:tcW w:w="135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1.3%</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707 </w:t>
            </w:r>
          </w:p>
        </w:tc>
        <w:tc>
          <w:tcPr>
            <w:tcW w:w="1080"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117,194 </w:t>
            </w:r>
          </w:p>
        </w:tc>
      </w:tr>
      <w:tr w:rsidR="00F81D8F" w:rsidRPr="00CE364C" w:rsidTr="00F81D8F">
        <w:trPr>
          <w:trHeight w:val="255"/>
        </w:trPr>
        <w:tc>
          <w:tcPr>
            <w:tcW w:w="1165" w:type="dxa"/>
            <w:tcBorders>
              <w:top w:val="nil"/>
              <w:left w:val="single" w:sz="4" w:space="0" w:color="auto"/>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FY21</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7.3%</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8.1%</w:t>
            </w:r>
          </w:p>
        </w:tc>
        <w:tc>
          <w:tcPr>
            <w:tcW w:w="126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1.4%</w:t>
            </w:r>
          </w:p>
        </w:tc>
        <w:tc>
          <w:tcPr>
            <w:tcW w:w="135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0.7%</w:t>
            </w:r>
          </w:p>
        </w:tc>
        <w:tc>
          <w:tcPr>
            <w:tcW w:w="117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630 </w:t>
            </w:r>
          </w:p>
        </w:tc>
        <w:tc>
          <w:tcPr>
            <w:tcW w:w="1080" w:type="dxa"/>
            <w:tcBorders>
              <w:top w:val="nil"/>
              <w:left w:val="nil"/>
              <w:bottom w:val="nil"/>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163,938 </w:t>
            </w:r>
          </w:p>
        </w:tc>
      </w:tr>
      <w:tr w:rsidR="00F81D8F" w:rsidRPr="00CE364C" w:rsidTr="00F81D8F">
        <w:trPr>
          <w:trHeight w:val="255"/>
        </w:trPr>
        <w:tc>
          <w:tcPr>
            <w:tcW w:w="1165" w:type="dxa"/>
            <w:tcBorders>
              <w:top w:val="nil"/>
              <w:left w:val="single" w:sz="4" w:space="0" w:color="auto"/>
              <w:bottom w:val="single" w:sz="4" w:space="0" w:color="auto"/>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b/>
                <w:bCs/>
                <w:color w:val="000000"/>
                <w:sz w:val="18"/>
                <w:szCs w:val="18"/>
              </w:rPr>
            </w:pPr>
            <w:r w:rsidRPr="00CE364C">
              <w:rPr>
                <w:rFonts w:ascii="Calibri" w:eastAsia="Times New Roman" w:hAnsi="Calibri" w:cs="Calibri"/>
                <w:b/>
                <w:bCs/>
                <w:color w:val="000000"/>
                <w:sz w:val="18"/>
                <w:szCs w:val="18"/>
              </w:rPr>
              <w:t>1QFY22</w:t>
            </w:r>
          </w:p>
        </w:tc>
        <w:tc>
          <w:tcPr>
            <w:tcW w:w="117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3.1%</w:t>
            </w:r>
          </w:p>
        </w:tc>
        <w:tc>
          <w:tcPr>
            <w:tcW w:w="108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2.1%</w:t>
            </w:r>
          </w:p>
        </w:tc>
        <w:tc>
          <w:tcPr>
            <w:tcW w:w="126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1.0%</w:t>
            </w:r>
          </w:p>
        </w:tc>
        <w:tc>
          <w:tcPr>
            <w:tcW w:w="135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0.3%</w:t>
            </w:r>
          </w:p>
        </w:tc>
        <w:tc>
          <w:tcPr>
            <w:tcW w:w="117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&lt;5</w:t>
            </w:r>
          </w:p>
        </w:tc>
        <w:tc>
          <w:tcPr>
            <w:tcW w:w="1080" w:type="dxa"/>
            <w:tcBorders>
              <w:top w:val="nil"/>
              <w:left w:val="nil"/>
              <w:bottom w:val="single" w:sz="4" w:space="0" w:color="auto"/>
              <w:right w:val="nil"/>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932 </w:t>
            </w:r>
          </w:p>
        </w:tc>
        <w:tc>
          <w:tcPr>
            <w:tcW w:w="1080" w:type="dxa"/>
            <w:tcBorders>
              <w:top w:val="nil"/>
              <w:left w:val="nil"/>
              <w:bottom w:val="single" w:sz="4" w:space="0" w:color="auto"/>
              <w:right w:val="single" w:sz="4" w:space="0" w:color="auto"/>
            </w:tcBorders>
            <w:shd w:val="clear" w:color="000000" w:fill="FFFFFF"/>
            <w:noWrap/>
            <w:vAlign w:val="center"/>
            <w:hideMark/>
          </w:tcPr>
          <w:p w:rsidR="00CE364C" w:rsidRPr="00CE364C" w:rsidRDefault="00CE364C" w:rsidP="00CE364C">
            <w:pPr>
              <w:spacing w:after="0" w:line="240" w:lineRule="auto"/>
              <w:jc w:val="center"/>
              <w:rPr>
                <w:rFonts w:ascii="Calibri" w:eastAsia="Times New Roman" w:hAnsi="Calibri" w:cs="Calibri"/>
                <w:color w:val="000000"/>
                <w:sz w:val="18"/>
                <w:szCs w:val="18"/>
              </w:rPr>
            </w:pPr>
            <w:r w:rsidRPr="00CE364C">
              <w:rPr>
                <w:rFonts w:ascii="Calibri" w:eastAsia="Times New Roman" w:hAnsi="Calibri" w:cs="Calibri"/>
                <w:color w:val="000000"/>
                <w:sz w:val="18"/>
                <w:szCs w:val="18"/>
              </w:rPr>
              <w:t xml:space="preserve">171,930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MCB-Arif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(i)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t>Benchmark</w:t>
      </w:r>
    </w:p>
    <w:p w:rsidR="00272E55" w:rsidRDefault="00C31AC8" w:rsidP="00C31AC8">
      <w:pPr>
        <w:jc w:val="both"/>
        <w:rPr>
          <w:color w:val="000000" w:themeColor="text1"/>
          <w:sz w:val="20"/>
          <w:szCs w:val="20"/>
        </w:rPr>
      </w:pPr>
      <w:r w:rsidRPr="00C70694">
        <w:rPr>
          <w:color w:val="000000" w:themeColor="text1"/>
          <w:sz w:val="20"/>
          <w:szCs w:val="20"/>
        </w:rPr>
        <w:lastRenderedPageBreak/>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t>Returns</w:t>
      </w:r>
    </w:p>
    <w:p w:rsidR="00C31AC8" w:rsidRDefault="00C31AC8" w:rsidP="00C31AC8">
      <w:pPr>
        <w:jc w:val="both"/>
        <w:rPr>
          <w:color w:val="000000" w:themeColor="text1"/>
          <w:sz w:val="20"/>
          <w:szCs w:val="20"/>
        </w:rPr>
      </w:pPr>
      <w:r w:rsidRPr="00C70694">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lastRenderedPageBreak/>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Pr="00C70694" w:rsidRDefault="00C31AC8"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B3800" w:rsidRDefault="00CB3800" w:rsidP="00C31AC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220" w:type="dxa"/>
        <w:tblInd w:w="113" w:type="dxa"/>
        <w:tblLook w:val="04A0" w:firstRow="1" w:lastRow="0" w:firstColumn="1" w:lastColumn="0" w:noHBand="0" w:noVBand="1"/>
      </w:tblPr>
      <w:tblGrid>
        <w:gridCol w:w="940"/>
        <w:gridCol w:w="1120"/>
        <w:gridCol w:w="1062"/>
        <w:gridCol w:w="1400"/>
        <w:gridCol w:w="1400"/>
        <w:gridCol w:w="1180"/>
        <w:gridCol w:w="1140"/>
        <w:gridCol w:w="1020"/>
      </w:tblGrid>
      <w:tr w:rsidR="00F81D8F" w:rsidRPr="00F81D8F" w:rsidTr="00F81D8F">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Benchmark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Firm Assets</w:t>
            </w:r>
          </w:p>
        </w:tc>
      </w:tr>
      <w:tr w:rsidR="00F81D8F" w:rsidRPr="00F81D8F" w:rsidTr="00F81D8F">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r>
      <w:tr w:rsidR="00F81D8F" w:rsidRPr="00F81D8F" w:rsidTr="00F81D8F">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FY13</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8.8%</w:t>
            </w:r>
          </w:p>
        </w:tc>
        <w:tc>
          <w:tcPr>
            <w:tcW w:w="10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7.4%</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0.0%</w:t>
            </w:r>
          </w:p>
        </w:tc>
        <w:tc>
          <w:tcPr>
            <w:tcW w:w="11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3,081 </w:t>
            </w:r>
          </w:p>
        </w:tc>
        <w:tc>
          <w:tcPr>
            <w:tcW w:w="102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38,313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FY14</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8.3%</w:t>
            </w:r>
          </w:p>
        </w:tc>
        <w:tc>
          <w:tcPr>
            <w:tcW w:w="10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7.3%</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0.6%</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0.2%</w:t>
            </w:r>
          </w:p>
        </w:tc>
        <w:tc>
          <w:tcPr>
            <w:tcW w:w="11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2,243 </w:t>
            </w:r>
          </w:p>
        </w:tc>
        <w:tc>
          <w:tcPr>
            <w:tcW w:w="102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44,983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6.4%</w:t>
            </w:r>
          </w:p>
        </w:tc>
        <w:tc>
          <w:tcPr>
            <w:tcW w:w="10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7.3%</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0.1%</w:t>
            </w:r>
          </w:p>
        </w:tc>
        <w:tc>
          <w:tcPr>
            <w:tcW w:w="11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1,467 </w:t>
            </w:r>
          </w:p>
        </w:tc>
        <w:tc>
          <w:tcPr>
            <w:tcW w:w="102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57,855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4.8%</w:t>
            </w:r>
          </w:p>
        </w:tc>
        <w:tc>
          <w:tcPr>
            <w:tcW w:w="10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5.2%</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0.5%</w:t>
            </w:r>
          </w:p>
        </w:tc>
        <w:tc>
          <w:tcPr>
            <w:tcW w:w="11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1,204 </w:t>
            </w:r>
          </w:p>
        </w:tc>
        <w:tc>
          <w:tcPr>
            <w:tcW w:w="102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62,295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6.0%</w:t>
            </w:r>
          </w:p>
        </w:tc>
        <w:tc>
          <w:tcPr>
            <w:tcW w:w="10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3.1%</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0.8%</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0.8%</w:t>
            </w:r>
          </w:p>
        </w:tc>
        <w:tc>
          <w:tcPr>
            <w:tcW w:w="11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1,585 </w:t>
            </w:r>
          </w:p>
        </w:tc>
        <w:tc>
          <w:tcPr>
            <w:tcW w:w="102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76,298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4.6%</w:t>
            </w:r>
          </w:p>
        </w:tc>
        <w:tc>
          <w:tcPr>
            <w:tcW w:w="10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2.5%</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0.3%</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0.5%</w:t>
            </w:r>
          </w:p>
        </w:tc>
        <w:tc>
          <w:tcPr>
            <w:tcW w:w="11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2,391 </w:t>
            </w:r>
          </w:p>
        </w:tc>
        <w:tc>
          <w:tcPr>
            <w:tcW w:w="102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82,197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6.6%</w:t>
            </w:r>
          </w:p>
        </w:tc>
        <w:tc>
          <w:tcPr>
            <w:tcW w:w="10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3.8%</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0.4%</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0.3%</w:t>
            </w:r>
          </w:p>
        </w:tc>
        <w:tc>
          <w:tcPr>
            <w:tcW w:w="11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2,917 </w:t>
            </w:r>
          </w:p>
        </w:tc>
        <w:tc>
          <w:tcPr>
            <w:tcW w:w="102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84,050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7.3%</w:t>
            </w:r>
          </w:p>
        </w:tc>
        <w:tc>
          <w:tcPr>
            <w:tcW w:w="10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6.6%</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0.6%</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0.8%</w:t>
            </w:r>
          </w:p>
        </w:tc>
        <w:tc>
          <w:tcPr>
            <w:tcW w:w="11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7,709 </w:t>
            </w:r>
          </w:p>
        </w:tc>
        <w:tc>
          <w:tcPr>
            <w:tcW w:w="102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117,194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4.8%</w:t>
            </w:r>
          </w:p>
        </w:tc>
        <w:tc>
          <w:tcPr>
            <w:tcW w:w="10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3.6%</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0.4%</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0.3%</w:t>
            </w:r>
          </w:p>
        </w:tc>
        <w:tc>
          <w:tcPr>
            <w:tcW w:w="11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8,395 </w:t>
            </w:r>
          </w:p>
        </w:tc>
        <w:tc>
          <w:tcPr>
            <w:tcW w:w="102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163,938 </w:t>
            </w:r>
          </w:p>
        </w:tc>
      </w:tr>
      <w:tr w:rsidR="00F81D8F" w:rsidRPr="00F81D8F" w:rsidTr="00F81D8F">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1QFY22</w:t>
            </w:r>
          </w:p>
        </w:tc>
        <w:tc>
          <w:tcPr>
            <w:tcW w:w="112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1.6%</w:t>
            </w:r>
          </w:p>
        </w:tc>
        <w:tc>
          <w:tcPr>
            <w:tcW w:w="102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0.8%</w:t>
            </w:r>
          </w:p>
        </w:tc>
        <w:tc>
          <w:tcPr>
            <w:tcW w:w="140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0.2%</w:t>
            </w:r>
          </w:p>
        </w:tc>
        <w:tc>
          <w:tcPr>
            <w:tcW w:w="140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0.2%</w:t>
            </w:r>
          </w:p>
        </w:tc>
        <w:tc>
          <w:tcPr>
            <w:tcW w:w="118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4 </w:t>
            </w:r>
          </w:p>
        </w:tc>
        <w:tc>
          <w:tcPr>
            <w:tcW w:w="114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9,504 </w:t>
            </w:r>
          </w:p>
        </w:tc>
        <w:tc>
          <w:tcPr>
            <w:tcW w:w="1020" w:type="dxa"/>
            <w:tcBorders>
              <w:top w:val="nil"/>
              <w:left w:val="nil"/>
              <w:bottom w:val="single" w:sz="4" w:space="0" w:color="auto"/>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171,930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MCB-Arif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(i)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Shariah Supervisory Board of the firm. The composite currently comprises of Alhamra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The Benchmark of the Composite is Six (6) months average deposits rates of three (3) A rated  Scheduled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r w:rsidRPr="00CB2608">
              <w:rPr>
                <w:sz w:val="20"/>
                <w:szCs w:val="20"/>
              </w:rPr>
              <w:t>Alhamra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B2608" w:rsidRDefault="00C46318" w:rsidP="00C46318">
      <w:pPr>
        <w:jc w:val="both"/>
        <w:rPr>
          <w:color w:val="000000" w:themeColor="text1"/>
          <w:sz w:val="20"/>
          <w:szCs w:val="20"/>
        </w:rPr>
      </w:pPr>
    </w:p>
    <w:p w:rsidR="00C46318" w:rsidRPr="00CB2608" w:rsidRDefault="00C46318" w:rsidP="00C46318">
      <w:pPr>
        <w:jc w:val="both"/>
        <w:rPr>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9355" w:type="dxa"/>
        <w:tblInd w:w="113" w:type="dxa"/>
        <w:tblLook w:val="04A0" w:firstRow="1" w:lastRow="0" w:firstColumn="1" w:lastColumn="0" w:noHBand="0" w:noVBand="1"/>
      </w:tblPr>
      <w:tblGrid>
        <w:gridCol w:w="790"/>
        <w:gridCol w:w="915"/>
        <w:gridCol w:w="1080"/>
        <w:gridCol w:w="1170"/>
        <w:gridCol w:w="1260"/>
        <w:gridCol w:w="990"/>
        <w:gridCol w:w="1007"/>
        <w:gridCol w:w="1063"/>
        <w:gridCol w:w="1080"/>
      </w:tblGrid>
      <w:tr w:rsidR="00F81D8F" w:rsidRPr="00F81D8F" w:rsidTr="00F81D8F">
        <w:trPr>
          <w:trHeight w:val="255"/>
        </w:trPr>
        <w:tc>
          <w:tcPr>
            <w:tcW w:w="79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Year</w:t>
            </w:r>
          </w:p>
        </w:tc>
        <w:tc>
          <w:tcPr>
            <w:tcW w:w="915"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Composite 3 Yr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Benchmark 3 Yr Standard Deviation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Internal Dispersion</w:t>
            </w:r>
          </w:p>
        </w:tc>
        <w:tc>
          <w:tcPr>
            <w:tcW w:w="1063"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Firm Assets</w:t>
            </w:r>
          </w:p>
        </w:tc>
      </w:tr>
      <w:tr w:rsidR="00F81D8F" w:rsidRPr="00F81D8F" w:rsidTr="00F81D8F">
        <w:trPr>
          <w:trHeight w:val="255"/>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915"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63"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r>
      <w:tr w:rsidR="00F81D8F" w:rsidRPr="00F81D8F" w:rsidTr="00F81D8F">
        <w:trPr>
          <w:trHeight w:val="255"/>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915"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63"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r>
      <w:tr w:rsidR="00F81D8F" w:rsidRPr="00F81D8F" w:rsidTr="00F81D8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FY13</w:t>
            </w:r>
          </w:p>
        </w:tc>
        <w:tc>
          <w:tcPr>
            <w:tcW w:w="91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16.6%</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17.9%</w:t>
            </w:r>
          </w:p>
        </w:tc>
        <w:tc>
          <w:tcPr>
            <w:tcW w:w="117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2.7%</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3.1%</w:t>
            </w:r>
          </w:p>
        </w:tc>
        <w:tc>
          <w:tcPr>
            <w:tcW w:w="99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6.2%</w:t>
            </w:r>
          </w:p>
        </w:tc>
        <w:tc>
          <w:tcPr>
            <w:tcW w:w="1063"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1,996 </w:t>
            </w:r>
          </w:p>
        </w:tc>
        <w:tc>
          <w:tcPr>
            <w:tcW w:w="108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38,313 </w:t>
            </w:r>
          </w:p>
        </w:tc>
      </w:tr>
      <w:tr w:rsidR="00F81D8F" w:rsidRPr="00F81D8F" w:rsidTr="00F81D8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FY14</w:t>
            </w:r>
          </w:p>
        </w:tc>
        <w:tc>
          <w:tcPr>
            <w:tcW w:w="91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16.1%</w:t>
            </w:r>
          </w:p>
        </w:tc>
        <w:tc>
          <w:tcPr>
            <w:tcW w:w="117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2.3%</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3.2%</w:t>
            </w:r>
          </w:p>
        </w:tc>
        <w:tc>
          <w:tcPr>
            <w:tcW w:w="99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10 </w:t>
            </w:r>
          </w:p>
        </w:tc>
        <w:tc>
          <w:tcPr>
            <w:tcW w:w="1007"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10.0%</w:t>
            </w:r>
          </w:p>
        </w:tc>
        <w:tc>
          <w:tcPr>
            <w:tcW w:w="1063"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3,925 </w:t>
            </w:r>
          </w:p>
        </w:tc>
        <w:tc>
          <w:tcPr>
            <w:tcW w:w="108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44,983 </w:t>
            </w:r>
          </w:p>
        </w:tc>
      </w:tr>
      <w:tr w:rsidR="00F81D8F" w:rsidRPr="00F81D8F" w:rsidTr="00F81D8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FY15</w:t>
            </w:r>
          </w:p>
        </w:tc>
        <w:tc>
          <w:tcPr>
            <w:tcW w:w="91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20.6%</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10.9%</w:t>
            </w:r>
          </w:p>
        </w:tc>
        <w:tc>
          <w:tcPr>
            <w:tcW w:w="117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4.8%</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4.0%</w:t>
            </w:r>
          </w:p>
        </w:tc>
        <w:tc>
          <w:tcPr>
            <w:tcW w:w="99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10 </w:t>
            </w:r>
          </w:p>
        </w:tc>
        <w:tc>
          <w:tcPr>
            <w:tcW w:w="1007"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3.2%</w:t>
            </w:r>
          </w:p>
        </w:tc>
        <w:tc>
          <w:tcPr>
            <w:tcW w:w="1063"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8,554 </w:t>
            </w:r>
          </w:p>
        </w:tc>
        <w:tc>
          <w:tcPr>
            <w:tcW w:w="108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57,855 </w:t>
            </w:r>
          </w:p>
        </w:tc>
      </w:tr>
      <w:tr w:rsidR="00F81D8F" w:rsidRPr="00F81D8F" w:rsidTr="00F81D8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FY16</w:t>
            </w:r>
          </w:p>
        </w:tc>
        <w:tc>
          <w:tcPr>
            <w:tcW w:w="91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6.2%</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7.5%</w:t>
            </w:r>
          </w:p>
        </w:tc>
        <w:tc>
          <w:tcPr>
            <w:tcW w:w="117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3.4%</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3.5%</w:t>
            </w:r>
          </w:p>
        </w:tc>
        <w:tc>
          <w:tcPr>
            <w:tcW w:w="99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11 </w:t>
            </w:r>
          </w:p>
        </w:tc>
        <w:tc>
          <w:tcPr>
            <w:tcW w:w="1007"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1.8%</w:t>
            </w:r>
          </w:p>
        </w:tc>
        <w:tc>
          <w:tcPr>
            <w:tcW w:w="1063"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6,639 </w:t>
            </w:r>
          </w:p>
        </w:tc>
        <w:tc>
          <w:tcPr>
            <w:tcW w:w="108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62,295 </w:t>
            </w:r>
          </w:p>
        </w:tc>
      </w:tr>
      <w:tr w:rsidR="00F81D8F" w:rsidRPr="00F81D8F" w:rsidTr="00F81D8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FY17</w:t>
            </w:r>
          </w:p>
        </w:tc>
        <w:tc>
          <w:tcPr>
            <w:tcW w:w="91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8.2%</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3.6%</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3.2%</w:t>
            </w:r>
          </w:p>
        </w:tc>
        <w:tc>
          <w:tcPr>
            <w:tcW w:w="99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2.6%</w:t>
            </w:r>
          </w:p>
        </w:tc>
        <w:tc>
          <w:tcPr>
            <w:tcW w:w="1063"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6,774 </w:t>
            </w:r>
          </w:p>
        </w:tc>
        <w:tc>
          <w:tcPr>
            <w:tcW w:w="108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76,298 </w:t>
            </w:r>
          </w:p>
        </w:tc>
      </w:tr>
      <w:tr w:rsidR="00F81D8F" w:rsidRPr="00F81D8F" w:rsidTr="00F81D8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FY18</w:t>
            </w:r>
          </w:p>
        </w:tc>
        <w:tc>
          <w:tcPr>
            <w:tcW w:w="91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3.3%</w:t>
            </w:r>
          </w:p>
        </w:tc>
        <w:tc>
          <w:tcPr>
            <w:tcW w:w="117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6.1%</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3.7%</w:t>
            </w:r>
          </w:p>
        </w:tc>
        <w:tc>
          <w:tcPr>
            <w:tcW w:w="99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0.4%</w:t>
            </w:r>
          </w:p>
        </w:tc>
        <w:tc>
          <w:tcPr>
            <w:tcW w:w="1063"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6,135 </w:t>
            </w:r>
          </w:p>
        </w:tc>
        <w:tc>
          <w:tcPr>
            <w:tcW w:w="108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82,197 </w:t>
            </w:r>
          </w:p>
        </w:tc>
      </w:tr>
      <w:tr w:rsidR="00F81D8F" w:rsidRPr="00F81D8F" w:rsidTr="00F81D8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FY19</w:t>
            </w:r>
          </w:p>
        </w:tc>
        <w:tc>
          <w:tcPr>
            <w:tcW w:w="91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-4.7%</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4.4%</w:t>
            </w:r>
          </w:p>
        </w:tc>
        <w:tc>
          <w:tcPr>
            <w:tcW w:w="117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3.1%</w:t>
            </w:r>
          </w:p>
        </w:tc>
        <w:tc>
          <w:tcPr>
            <w:tcW w:w="99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1.6%</w:t>
            </w:r>
          </w:p>
        </w:tc>
        <w:tc>
          <w:tcPr>
            <w:tcW w:w="1063"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5,209 </w:t>
            </w:r>
          </w:p>
        </w:tc>
        <w:tc>
          <w:tcPr>
            <w:tcW w:w="108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84,050 </w:t>
            </w:r>
          </w:p>
        </w:tc>
      </w:tr>
      <w:tr w:rsidR="00F81D8F" w:rsidRPr="00F81D8F" w:rsidTr="00F81D8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FY20</w:t>
            </w:r>
          </w:p>
        </w:tc>
        <w:tc>
          <w:tcPr>
            <w:tcW w:w="91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6.6%</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11.6%</w:t>
            </w:r>
          </w:p>
        </w:tc>
        <w:tc>
          <w:tcPr>
            <w:tcW w:w="117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17.0%</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7.2%</w:t>
            </w:r>
          </w:p>
        </w:tc>
        <w:tc>
          <w:tcPr>
            <w:tcW w:w="99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16 </w:t>
            </w:r>
          </w:p>
        </w:tc>
        <w:tc>
          <w:tcPr>
            <w:tcW w:w="1007"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0.4%</w:t>
            </w:r>
          </w:p>
        </w:tc>
        <w:tc>
          <w:tcPr>
            <w:tcW w:w="1063"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7,979 </w:t>
            </w:r>
          </w:p>
        </w:tc>
        <w:tc>
          <w:tcPr>
            <w:tcW w:w="108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117,194 </w:t>
            </w:r>
          </w:p>
        </w:tc>
      </w:tr>
      <w:tr w:rsidR="00F81D8F" w:rsidRPr="00F81D8F" w:rsidTr="00F81D8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FY21</w:t>
            </w:r>
          </w:p>
        </w:tc>
        <w:tc>
          <w:tcPr>
            <w:tcW w:w="91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19.3%</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13.5%</w:t>
            </w:r>
          </w:p>
        </w:tc>
        <w:tc>
          <w:tcPr>
            <w:tcW w:w="117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8.3%</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4.4%</w:t>
            </w:r>
          </w:p>
        </w:tc>
        <w:tc>
          <w:tcPr>
            <w:tcW w:w="99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16 </w:t>
            </w:r>
          </w:p>
        </w:tc>
        <w:tc>
          <w:tcPr>
            <w:tcW w:w="1007"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8.6%</w:t>
            </w:r>
          </w:p>
        </w:tc>
        <w:tc>
          <w:tcPr>
            <w:tcW w:w="1063"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7,630 </w:t>
            </w:r>
          </w:p>
        </w:tc>
        <w:tc>
          <w:tcPr>
            <w:tcW w:w="108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163,938 </w:t>
            </w:r>
          </w:p>
        </w:tc>
      </w:tr>
      <w:tr w:rsidR="00F81D8F" w:rsidRPr="00F81D8F" w:rsidTr="00F81D8F">
        <w:trPr>
          <w:trHeight w:val="255"/>
        </w:trPr>
        <w:tc>
          <w:tcPr>
            <w:tcW w:w="790" w:type="dxa"/>
            <w:tcBorders>
              <w:top w:val="nil"/>
              <w:left w:val="single" w:sz="4" w:space="0" w:color="auto"/>
              <w:bottom w:val="single" w:sz="4" w:space="0" w:color="auto"/>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1QFY22</w:t>
            </w:r>
          </w:p>
        </w:tc>
        <w:tc>
          <w:tcPr>
            <w:tcW w:w="915"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-1.4%</w:t>
            </w:r>
          </w:p>
        </w:tc>
        <w:tc>
          <w:tcPr>
            <w:tcW w:w="108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0.5%</w:t>
            </w:r>
          </w:p>
        </w:tc>
        <w:tc>
          <w:tcPr>
            <w:tcW w:w="117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3.0%</w:t>
            </w:r>
          </w:p>
        </w:tc>
        <w:tc>
          <w:tcPr>
            <w:tcW w:w="126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1.4%</w:t>
            </w:r>
          </w:p>
        </w:tc>
        <w:tc>
          <w:tcPr>
            <w:tcW w:w="99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16 </w:t>
            </w:r>
          </w:p>
        </w:tc>
        <w:tc>
          <w:tcPr>
            <w:tcW w:w="1007"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3.5%</w:t>
            </w:r>
          </w:p>
        </w:tc>
        <w:tc>
          <w:tcPr>
            <w:tcW w:w="1063"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7,668 </w:t>
            </w:r>
          </w:p>
        </w:tc>
        <w:tc>
          <w:tcPr>
            <w:tcW w:w="1080" w:type="dxa"/>
            <w:tcBorders>
              <w:top w:val="nil"/>
              <w:left w:val="nil"/>
              <w:bottom w:val="single" w:sz="4" w:space="0" w:color="auto"/>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171,930 </w:t>
            </w:r>
          </w:p>
        </w:tc>
      </w:tr>
    </w:tbl>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MCB-Arif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(i)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E944ED" w:rsidRDefault="00C46318"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9355" w:type="dxa"/>
        <w:tblInd w:w="113" w:type="dxa"/>
        <w:tblLayout w:type="fixed"/>
        <w:tblLook w:val="04A0" w:firstRow="1" w:lastRow="0" w:firstColumn="1" w:lastColumn="0" w:noHBand="0" w:noVBand="1"/>
      </w:tblPr>
      <w:tblGrid>
        <w:gridCol w:w="940"/>
        <w:gridCol w:w="980"/>
        <w:gridCol w:w="1120"/>
        <w:gridCol w:w="1400"/>
        <w:gridCol w:w="1400"/>
        <w:gridCol w:w="1265"/>
        <w:gridCol w:w="1080"/>
        <w:gridCol w:w="1170"/>
      </w:tblGrid>
      <w:tr w:rsidR="00F81D8F" w:rsidRPr="00F81D8F" w:rsidTr="00F81D8F">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Year</w:t>
            </w:r>
          </w:p>
        </w:tc>
        <w:tc>
          <w:tcPr>
            <w:tcW w:w="98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Benchmark 3 Yr Standard Deviation</w:t>
            </w:r>
          </w:p>
        </w:tc>
        <w:tc>
          <w:tcPr>
            <w:tcW w:w="1265"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Firm Assets</w:t>
            </w:r>
          </w:p>
        </w:tc>
      </w:tr>
      <w:tr w:rsidR="00F81D8F" w:rsidRPr="00F81D8F" w:rsidTr="00F81D8F">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265"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r>
      <w:tr w:rsidR="00F81D8F" w:rsidRPr="00F81D8F" w:rsidTr="00F81D8F">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265"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FY13</w:t>
            </w:r>
          </w:p>
        </w:tc>
        <w:tc>
          <w:tcPr>
            <w:tcW w:w="9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30.1%</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30.0%</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10.7%</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7.9%</w:t>
            </w:r>
          </w:p>
        </w:tc>
        <w:tc>
          <w:tcPr>
            <w:tcW w:w="126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846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38,313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FY14</w:t>
            </w:r>
          </w:p>
        </w:tc>
        <w:tc>
          <w:tcPr>
            <w:tcW w:w="9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28.5%</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25.2%</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12.2%</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7.9%</w:t>
            </w:r>
          </w:p>
        </w:tc>
        <w:tc>
          <w:tcPr>
            <w:tcW w:w="126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761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44,983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FY15</w:t>
            </w:r>
          </w:p>
        </w:tc>
        <w:tc>
          <w:tcPr>
            <w:tcW w:w="9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25.4%</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13.1%</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16.2%</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9.7%</w:t>
            </w:r>
          </w:p>
        </w:tc>
        <w:tc>
          <w:tcPr>
            <w:tcW w:w="126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778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57,855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FY16</w:t>
            </w:r>
          </w:p>
        </w:tc>
        <w:tc>
          <w:tcPr>
            <w:tcW w:w="9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3.6%</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8.6%</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11.2%</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8.3%</w:t>
            </w:r>
          </w:p>
        </w:tc>
        <w:tc>
          <w:tcPr>
            <w:tcW w:w="126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6,710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62,295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FY17</w:t>
            </w:r>
          </w:p>
        </w:tc>
        <w:tc>
          <w:tcPr>
            <w:tcW w:w="9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17.5%</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14.8%</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8.7%</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7.9%</w:t>
            </w:r>
          </w:p>
        </w:tc>
        <w:tc>
          <w:tcPr>
            <w:tcW w:w="126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11,172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76,298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FY18</w:t>
            </w:r>
          </w:p>
        </w:tc>
        <w:tc>
          <w:tcPr>
            <w:tcW w:w="9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-2.1%</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-1.7%</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10.1%</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9.3%</w:t>
            </w:r>
          </w:p>
        </w:tc>
        <w:tc>
          <w:tcPr>
            <w:tcW w:w="126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15,345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82,197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FY19</w:t>
            </w:r>
          </w:p>
        </w:tc>
        <w:tc>
          <w:tcPr>
            <w:tcW w:w="9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-6.5%</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-4.9%</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10.7%</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8.2%</w:t>
            </w:r>
          </w:p>
        </w:tc>
        <w:tc>
          <w:tcPr>
            <w:tcW w:w="126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15,611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84,050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FY20</w:t>
            </w:r>
          </w:p>
        </w:tc>
        <w:tc>
          <w:tcPr>
            <w:tcW w:w="9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7.6%</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8.9%</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23.0%</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18.0%</w:t>
            </w:r>
          </w:p>
        </w:tc>
        <w:tc>
          <w:tcPr>
            <w:tcW w:w="126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16,780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117,194 </w:t>
            </w:r>
          </w:p>
        </w:tc>
      </w:tr>
      <w:tr w:rsidR="00F81D8F" w:rsidRPr="00F81D8F" w:rsidTr="00F81D8F">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FY21</w:t>
            </w:r>
          </w:p>
        </w:tc>
        <w:tc>
          <w:tcPr>
            <w:tcW w:w="9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21.7%</w:t>
            </w:r>
          </w:p>
        </w:tc>
        <w:tc>
          <w:tcPr>
            <w:tcW w:w="11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22.2%</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10.3%</w:t>
            </w:r>
          </w:p>
        </w:tc>
        <w:tc>
          <w:tcPr>
            <w:tcW w:w="140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9.5%</w:t>
            </w:r>
          </w:p>
        </w:tc>
        <w:tc>
          <w:tcPr>
            <w:tcW w:w="126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20,684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163,938 </w:t>
            </w:r>
          </w:p>
        </w:tc>
      </w:tr>
      <w:tr w:rsidR="00F81D8F" w:rsidRPr="00F81D8F" w:rsidTr="00F81D8F">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1QFY22</w:t>
            </w:r>
          </w:p>
        </w:tc>
        <w:tc>
          <w:tcPr>
            <w:tcW w:w="98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-3.4%</w:t>
            </w:r>
          </w:p>
        </w:tc>
        <w:tc>
          <w:tcPr>
            <w:tcW w:w="112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-1.6%</w:t>
            </w:r>
          </w:p>
        </w:tc>
        <w:tc>
          <w:tcPr>
            <w:tcW w:w="140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4.8%</w:t>
            </w:r>
          </w:p>
        </w:tc>
        <w:tc>
          <w:tcPr>
            <w:tcW w:w="140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3.1%</w:t>
            </w:r>
          </w:p>
        </w:tc>
        <w:tc>
          <w:tcPr>
            <w:tcW w:w="1265"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&lt;5</w:t>
            </w:r>
          </w:p>
        </w:tc>
        <w:tc>
          <w:tcPr>
            <w:tcW w:w="108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19,917 </w:t>
            </w:r>
          </w:p>
        </w:tc>
        <w:tc>
          <w:tcPr>
            <w:tcW w:w="1170" w:type="dxa"/>
            <w:tcBorders>
              <w:top w:val="nil"/>
              <w:left w:val="nil"/>
              <w:bottom w:val="single" w:sz="4" w:space="0" w:color="auto"/>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171,930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MCB-Arif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(i)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lastRenderedPageBreak/>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lastRenderedPageBreak/>
        <w:t>Return from all other sources/instruments are taxable at the rate applicable to a public company.</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Pr="0032745E" w:rsidRDefault="00C46318"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9355" w:type="dxa"/>
        <w:tblInd w:w="113" w:type="dxa"/>
        <w:tblLook w:val="04A0" w:firstRow="1" w:lastRow="0" w:firstColumn="1" w:lastColumn="0" w:noHBand="0" w:noVBand="1"/>
      </w:tblPr>
      <w:tblGrid>
        <w:gridCol w:w="820"/>
        <w:gridCol w:w="1080"/>
        <w:gridCol w:w="1080"/>
        <w:gridCol w:w="1220"/>
        <w:gridCol w:w="1645"/>
        <w:gridCol w:w="1080"/>
        <w:gridCol w:w="1260"/>
        <w:gridCol w:w="1170"/>
      </w:tblGrid>
      <w:tr w:rsidR="00F81D8F" w:rsidRPr="00F81D8F" w:rsidTr="00E8166A">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Benchmark</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Composite 3 Yr Standard Deviation</w:t>
            </w:r>
          </w:p>
        </w:tc>
        <w:tc>
          <w:tcPr>
            <w:tcW w:w="1645"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Number of Portfolios</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Firm Assets</w:t>
            </w:r>
          </w:p>
        </w:tc>
      </w:tr>
      <w:tr w:rsidR="00F81D8F" w:rsidRPr="00F81D8F" w:rsidTr="00E8166A">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645"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r>
      <w:tr w:rsidR="00F81D8F" w:rsidRPr="00F81D8F" w:rsidTr="00E8166A">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645"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F81D8F" w:rsidRPr="00F81D8F" w:rsidRDefault="00F81D8F" w:rsidP="00F81D8F">
            <w:pPr>
              <w:spacing w:after="0" w:line="240" w:lineRule="auto"/>
              <w:rPr>
                <w:rFonts w:ascii="Calibri" w:eastAsia="Times New Roman" w:hAnsi="Calibri" w:cs="Calibri"/>
                <w:b/>
                <w:bCs/>
                <w:color w:val="000000"/>
                <w:sz w:val="18"/>
                <w:szCs w:val="18"/>
              </w:rPr>
            </w:pPr>
          </w:p>
        </w:tc>
      </w:tr>
      <w:tr w:rsidR="00F81D8F" w:rsidRPr="00F81D8F" w:rsidTr="00E8166A">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3.5%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0.2%</w:t>
            </w:r>
          </w:p>
        </w:tc>
        <w:tc>
          <w:tcPr>
            <w:tcW w:w="12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0.3%</w:t>
            </w:r>
          </w:p>
        </w:tc>
        <w:tc>
          <w:tcPr>
            <w:tcW w:w="164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 </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65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82,197 </w:t>
            </w:r>
          </w:p>
        </w:tc>
      </w:tr>
      <w:tr w:rsidR="00F81D8F" w:rsidRPr="00F81D8F" w:rsidTr="00E8166A">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9.2%</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-1.8%</w:t>
            </w:r>
          </w:p>
        </w:tc>
        <w:tc>
          <w:tcPr>
            <w:tcW w:w="12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1.1%</w:t>
            </w:r>
          </w:p>
        </w:tc>
        <w:tc>
          <w:tcPr>
            <w:tcW w:w="164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 </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174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84,050 </w:t>
            </w:r>
          </w:p>
        </w:tc>
      </w:tr>
      <w:tr w:rsidR="00F81D8F" w:rsidRPr="00F81D8F" w:rsidTr="00E8166A">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13.6%</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7.1%</w:t>
            </w:r>
          </w:p>
        </w:tc>
        <w:tc>
          <w:tcPr>
            <w:tcW w:w="12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4.5%</w:t>
            </w:r>
          </w:p>
        </w:tc>
        <w:tc>
          <w:tcPr>
            <w:tcW w:w="164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8.4%</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2 </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1,079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117,194 </w:t>
            </w:r>
          </w:p>
        </w:tc>
      </w:tr>
      <w:tr w:rsidR="00F81D8F" w:rsidRPr="00F81D8F" w:rsidTr="00E8166A">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10.5%</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10.3%</w:t>
            </w:r>
          </w:p>
        </w:tc>
        <w:tc>
          <w:tcPr>
            <w:tcW w:w="122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1.9%</w:t>
            </w:r>
          </w:p>
        </w:tc>
        <w:tc>
          <w:tcPr>
            <w:tcW w:w="1645"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4.3%</w:t>
            </w:r>
          </w:p>
        </w:tc>
        <w:tc>
          <w:tcPr>
            <w:tcW w:w="108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2 </w:t>
            </w:r>
          </w:p>
        </w:tc>
        <w:tc>
          <w:tcPr>
            <w:tcW w:w="1260" w:type="dxa"/>
            <w:tcBorders>
              <w:top w:val="nil"/>
              <w:left w:val="nil"/>
              <w:bottom w:val="nil"/>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2,826 </w:t>
            </w:r>
          </w:p>
        </w:tc>
        <w:tc>
          <w:tcPr>
            <w:tcW w:w="1170" w:type="dxa"/>
            <w:tcBorders>
              <w:top w:val="nil"/>
              <w:left w:val="nil"/>
              <w:bottom w:val="nil"/>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163,938 </w:t>
            </w:r>
          </w:p>
        </w:tc>
      </w:tr>
      <w:tr w:rsidR="00F81D8F" w:rsidRPr="00F81D8F" w:rsidTr="00E8166A">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b/>
                <w:bCs/>
                <w:color w:val="000000"/>
                <w:sz w:val="18"/>
                <w:szCs w:val="18"/>
              </w:rPr>
            </w:pPr>
            <w:r w:rsidRPr="00F81D8F">
              <w:rPr>
                <w:rFonts w:ascii="Calibri" w:eastAsia="Times New Roman" w:hAnsi="Calibri" w:cs="Calibri"/>
                <w:b/>
                <w:bCs/>
                <w:color w:val="000000"/>
                <w:sz w:val="18"/>
                <w:szCs w:val="18"/>
              </w:rPr>
              <w:t>1QFY22</w:t>
            </w:r>
          </w:p>
        </w:tc>
        <w:tc>
          <w:tcPr>
            <w:tcW w:w="108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1.1%</w:t>
            </w:r>
          </w:p>
        </w:tc>
        <w:tc>
          <w:tcPr>
            <w:tcW w:w="108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-0.5%</w:t>
            </w:r>
          </w:p>
        </w:tc>
        <w:tc>
          <w:tcPr>
            <w:tcW w:w="122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0.9%</w:t>
            </w:r>
          </w:p>
        </w:tc>
        <w:tc>
          <w:tcPr>
            <w:tcW w:w="1645"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1.6%</w:t>
            </w:r>
          </w:p>
        </w:tc>
        <w:tc>
          <w:tcPr>
            <w:tcW w:w="108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2 </w:t>
            </w:r>
          </w:p>
        </w:tc>
        <w:tc>
          <w:tcPr>
            <w:tcW w:w="1260" w:type="dxa"/>
            <w:tcBorders>
              <w:top w:val="nil"/>
              <w:left w:val="nil"/>
              <w:bottom w:val="single" w:sz="4" w:space="0" w:color="auto"/>
              <w:right w:val="nil"/>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3,417 </w:t>
            </w:r>
          </w:p>
        </w:tc>
        <w:tc>
          <w:tcPr>
            <w:tcW w:w="1170" w:type="dxa"/>
            <w:tcBorders>
              <w:top w:val="nil"/>
              <w:left w:val="nil"/>
              <w:bottom w:val="single" w:sz="4" w:space="0" w:color="auto"/>
              <w:right w:val="single" w:sz="4" w:space="0" w:color="auto"/>
            </w:tcBorders>
            <w:shd w:val="clear" w:color="000000" w:fill="FFFFFF"/>
            <w:noWrap/>
            <w:vAlign w:val="center"/>
            <w:hideMark/>
          </w:tcPr>
          <w:p w:rsidR="00F81D8F" w:rsidRPr="00F81D8F" w:rsidRDefault="00F81D8F" w:rsidP="00F81D8F">
            <w:pPr>
              <w:spacing w:after="0" w:line="240" w:lineRule="auto"/>
              <w:jc w:val="center"/>
              <w:rPr>
                <w:rFonts w:ascii="Calibri" w:eastAsia="Times New Roman" w:hAnsi="Calibri" w:cs="Calibri"/>
                <w:color w:val="000000"/>
                <w:sz w:val="18"/>
                <w:szCs w:val="18"/>
              </w:rPr>
            </w:pPr>
            <w:r w:rsidRPr="00F81D8F">
              <w:rPr>
                <w:rFonts w:ascii="Calibri" w:eastAsia="Times New Roman" w:hAnsi="Calibri" w:cs="Calibri"/>
                <w:color w:val="000000"/>
                <w:sz w:val="18"/>
                <w:szCs w:val="18"/>
              </w:rPr>
              <w:t xml:space="preserve">171,930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(i)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 xml:space="preserve">0% </w:t>
      </w:r>
      <w:r w:rsidRPr="00A35859">
        <w:rPr>
          <w:rFonts w:ascii="Calibri" w:eastAsia="Times New Roman" w:hAnsi="Calibri" w:cs="Times New Roman"/>
          <w:color w:val="000000"/>
          <w:sz w:val="20"/>
          <w:szCs w:val="20"/>
        </w:rPr>
        <w:t xml:space="preserve"> Six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445375">
        <w:rPr>
          <w:color w:val="000000" w:themeColor="text1"/>
          <w:sz w:val="20"/>
          <w:szCs w:val="20"/>
        </w:rPr>
        <w:lastRenderedPageBreak/>
        <w:t xml:space="preserve">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Pr="00445375" w:rsidRDefault="00272E55" w:rsidP="00C46318">
      <w:pPr>
        <w:jc w:val="both"/>
        <w:rPr>
          <w:sz w:val="20"/>
          <w:szCs w:val="20"/>
        </w:rPr>
      </w:pPr>
    </w:p>
    <w:p w:rsidR="00C46318" w:rsidRDefault="00C46318" w:rsidP="00C46318">
      <w:pPr>
        <w:rPr>
          <w:b/>
          <w:sz w:val="24"/>
        </w:rPr>
      </w:pPr>
    </w:p>
    <w:p w:rsidR="00C46318" w:rsidRDefault="00C46318" w:rsidP="00C46318">
      <w:pPr>
        <w:rPr>
          <w:b/>
          <w:sz w:val="24"/>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9355" w:type="dxa"/>
        <w:tblInd w:w="113" w:type="dxa"/>
        <w:tblLook w:val="04A0" w:firstRow="1" w:lastRow="0" w:firstColumn="1" w:lastColumn="0" w:noHBand="0" w:noVBand="1"/>
      </w:tblPr>
      <w:tblGrid>
        <w:gridCol w:w="820"/>
        <w:gridCol w:w="885"/>
        <w:gridCol w:w="1080"/>
        <w:gridCol w:w="1195"/>
        <w:gridCol w:w="1235"/>
        <w:gridCol w:w="965"/>
        <w:gridCol w:w="1040"/>
        <w:gridCol w:w="1080"/>
        <w:gridCol w:w="1055"/>
      </w:tblGrid>
      <w:tr w:rsidR="00852D1F" w:rsidRPr="00852D1F" w:rsidTr="00852D1F">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Year</w:t>
            </w:r>
          </w:p>
        </w:tc>
        <w:tc>
          <w:tcPr>
            <w:tcW w:w="885"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Benchmark</w:t>
            </w:r>
          </w:p>
        </w:tc>
        <w:tc>
          <w:tcPr>
            <w:tcW w:w="1195"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Composite 3 Yr Standard Deviation</w:t>
            </w:r>
          </w:p>
        </w:tc>
        <w:tc>
          <w:tcPr>
            <w:tcW w:w="1235"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Benchmark 3 Yr Standard Deviation</w:t>
            </w:r>
          </w:p>
        </w:tc>
        <w:tc>
          <w:tcPr>
            <w:tcW w:w="965"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Number of Portfolios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Composite Assets</w:t>
            </w:r>
          </w:p>
        </w:tc>
        <w:tc>
          <w:tcPr>
            <w:tcW w:w="1055"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Firm Assets</w:t>
            </w:r>
          </w:p>
        </w:tc>
      </w:tr>
      <w:tr w:rsidR="00852D1F" w:rsidRPr="00852D1F" w:rsidTr="00852D1F">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88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19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23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96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55" w:type="dxa"/>
            <w:vMerge/>
            <w:tcBorders>
              <w:top w:val="single" w:sz="4" w:space="0" w:color="auto"/>
              <w:left w:val="nil"/>
              <w:bottom w:val="single" w:sz="4" w:space="0" w:color="000000"/>
              <w:right w:val="single" w:sz="4" w:space="0" w:color="auto"/>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r>
      <w:tr w:rsidR="00852D1F" w:rsidRPr="00852D1F" w:rsidTr="00852D1F">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88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19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23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96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55" w:type="dxa"/>
            <w:vMerge/>
            <w:tcBorders>
              <w:top w:val="single" w:sz="4" w:space="0" w:color="auto"/>
              <w:left w:val="nil"/>
              <w:bottom w:val="single" w:sz="4" w:space="0" w:color="000000"/>
              <w:right w:val="single" w:sz="4" w:space="0" w:color="auto"/>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r>
      <w:tr w:rsidR="00852D1F" w:rsidRPr="00852D1F" w:rsidTr="00852D1F">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FY13</w:t>
            </w:r>
          </w:p>
        </w:tc>
        <w:tc>
          <w:tcPr>
            <w:tcW w:w="88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27.4%</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29.3%</w:t>
            </w:r>
          </w:p>
        </w:tc>
        <w:tc>
          <w:tcPr>
            <w:tcW w:w="11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9.8%</w:t>
            </w:r>
          </w:p>
        </w:tc>
        <w:tc>
          <w:tcPr>
            <w:tcW w:w="123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0.0%</w:t>
            </w:r>
          </w:p>
        </w:tc>
        <w:tc>
          <w:tcPr>
            <w:tcW w:w="96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234 </w:t>
            </w:r>
          </w:p>
        </w:tc>
        <w:tc>
          <w:tcPr>
            <w:tcW w:w="1055"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38,313 </w:t>
            </w:r>
          </w:p>
        </w:tc>
      </w:tr>
      <w:tr w:rsidR="00852D1F" w:rsidRPr="00852D1F" w:rsidTr="00852D1F">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FY14</w:t>
            </w:r>
          </w:p>
        </w:tc>
        <w:tc>
          <w:tcPr>
            <w:tcW w:w="88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18.5%</w:t>
            </w:r>
          </w:p>
        </w:tc>
        <w:tc>
          <w:tcPr>
            <w:tcW w:w="11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11.4%</w:t>
            </w:r>
          </w:p>
        </w:tc>
        <w:tc>
          <w:tcPr>
            <w:tcW w:w="123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7.8%</w:t>
            </w:r>
          </w:p>
        </w:tc>
        <w:tc>
          <w:tcPr>
            <w:tcW w:w="96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835 </w:t>
            </w:r>
          </w:p>
        </w:tc>
        <w:tc>
          <w:tcPr>
            <w:tcW w:w="1055"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44,983 </w:t>
            </w:r>
          </w:p>
        </w:tc>
      </w:tr>
      <w:tr w:rsidR="00852D1F" w:rsidRPr="00852D1F" w:rsidTr="00852D1F">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FY15</w:t>
            </w:r>
          </w:p>
        </w:tc>
        <w:tc>
          <w:tcPr>
            <w:tcW w:w="88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19.8%</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14.0%</w:t>
            </w:r>
          </w:p>
        </w:tc>
        <w:tc>
          <w:tcPr>
            <w:tcW w:w="11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9.7%</w:t>
            </w:r>
          </w:p>
        </w:tc>
        <w:tc>
          <w:tcPr>
            <w:tcW w:w="123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8.6%</w:t>
            </w:r>
          </w:p>
        </w:tc>
        <w:tc>
          <w:tcPr>
            <w:tcW w:w="96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1,418 </w:t>
            </w:r>
          </w:p>
        </w:tc>
        <w:tc>
          <w:tcPr>
            <w:tcW w:w="1055"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57,855 </w:t>
            </w:r>
          </w:p>
        </w:tc>
      </w:tr>
      <w:tr w:rsidR="00852D1F" w:rsidRPr="00852D1F" w:rsidTr="00852D1F">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FY16</w:t>
            </w:r>
          </w:p>
        </w:tc>
        <w:tc>
          <w:tcPr>
            <w:tcW w:w="88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3.9%</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10.6%</w:t>
            </w:r>
          </w:p>
        </w:tc>
        <w:tc>
          <w:tcPr>
            <w:tcW w:w="11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8.5%</w:t>
            </w:r>
          </w:p>
        </w:tc>
        <w:tc>
          <w:tcPr>
            <w:tcW w:w="123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8.2%</w:t>
            </w:r>
          </w:p>
        </w:tc>
        <w:tc>
          <w:tcPr>
            <w:tcW w:w="96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1,426 </w:t>
            </w:r>
          </w:p>
        </w:tc>
        <w:tc>
          <w:tcPr>
            <w:tcW w:w="1055"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62,295 </w:t>
            </w:r>
          </w:p>
        </w:tc>
      </w:tr>
      <w:tr w:rsidR="00852D1F" w:rsidRPr="00852D1F" w:rsidTr="00852D1F">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FY17</w:t>
            </w:r>
          </w:p>
        </w:tc>
        <w:tc>
          <w:tcPr>
            <w:tcW w:w="88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17.0%</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11.2%</w:t>
            </w:r>
          </w:p>
        </w:tc>
        <w:tc>
          <w:tcPr>
            <w:tcW w:w="11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8.3%</w:t>
            </w:r>
          </w:p>
        </w:tc>
        <w:tc>
          <w:tcPr>
            <w:tcW w:w="123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10.1%</w:t>
            </w:r>
          </w:p>
        </w:tc>
        <w:tc>
          <w:tcPr>
            <w:tcW w:w="96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3,981 </w:t>
            </w:r>
          </w:p>
        </w:tc>
        <w:tc>
          <w:tcPr>
            <w:tcW w:w="1055"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76,298 </w:t>
            </w:r>
          </w:p>
        </w:tc>
      </w:tr>
      <w:tr w:rsidR="00852D1F" w:rsidRPr="00852D1F" w:rsidTr="00852D1F">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FY18</w:t>
            </w:r>
          </w:p>
        </w:tc>
        <w:tc>
          <w:tcPr>
            <w:tcW w:w="88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-4.1%</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-3.3%</w:t>
            </w:r>
          </w:p>
        </w:tc>
        <w:tc>
          <w:tcPr>
            <w:tcW w:w="11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8.5%</w:t>
            </w:r>
          </w:p>
        </w:tc>
        <w:tc>
          <w:tcPr>
            <w:tcW w:w="123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9.6%</w:t>
            </w:r>
          </w:p>
        </w:tc>
        <w:tc>
          <w:tcPr>
            <w:tcW w:w="96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8,095 </w:t>
            </w:r>
          </w:p>
        </w:tc>
        <w:tc>
          <w:tcPr>
            <w:tcW w:w="1055"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82,197 </w:t>
            </w:r>
          </w:p>
        </w:tc>
      </w:tr>
      <w:tr w:rsidR="00852D1F" w:rsidRPr="00852D1F" w:rsidTr="00852D1F">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FY19</w:t>
            </w:r>
          </w:p>
        </w:tc>
        <w:tc>
          <w:tcPr>
            <w:tcW w:w="88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-6.1%</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-10.6%</w:t>
            </w:r>
          </w:p>
        </w:tc>
        <w:tc>
          <w:tcPr>
            <w:tcW w:w="11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8.3%</w:t>
            </w:r>
          </w:p>
        </w:tc>
        <w:tc>
          <w:tcPr>
            <w:tcW w:w="123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10.2%</w:t>
            </w:r>
          </w:p>
        </w:tc>
        <w:tc>
          <w:tcPr>
            <w:tcW w:w="96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7,114 </w:t>
            </w:r>
          </w:p>
        </w:tc>
        <w:tc>
          <w:tcPr>
            <w:tcW w:w="1055"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84,050 </w:t>
            </w:r>
          </w:p>
        </w:tc>
      </w:tr>
      <w:tr w:rsidR="00852D1F" w:rsidRPr="00852D1F" w:rsidTr="00852D1F">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FY20</w:t>
            </w:r>
          </w:p>
        </w:tc>
        <w:tc>
          <w:tcPr>
            <w:tcW w:w="88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5.2%</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6.5%</w:t>
            </w:r>
          </w:p>
        </w:tc>
        <w:tc>
          <w:tcPr>
            <w:tcW w:w="11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22.2%</w:t>
            </w:r>
          </w:p>
        </w:tc>
        <w:tc>
          <w:tcPr>
            <w:tcW w:w="123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20.8%</w:t>
            </w:r>
          </w:p>
        </w:tc>
        <w:tc>
          <w:tcPr>
            <w:tcW w:w="96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5,807 </w:t>
            </w:r>
          </w:p>
        </w:tc>
        <w:tc>
          <w:tcPr>
            <w:tcW w:w="1055"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117,194 </w:t>
            </w:r>
          </w:p>
        </w:tc>
      </w:tr>
      <w:tr w:rsidR="00852D1F" w:rsidRPr="00852D1F" w:rsidTr="00852D1F">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FY21</w:t>
            </w:r>
          </w:p>
        </w:tc>
        <w:tc>
          <w:tcPr>
            <w:tcW w:w="88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19.0%</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20.8%</w:t>
            </w:r>
          </w:p>
        </w:tc>
        <w:tc>
          <w:tcPr>
            <w:tcW w:w="11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9.9%</w:t>
            </w:r>
          </w:p>
        </w:tc>
        <w:tc>
          <w:tcPr>
            <w:tcW w:w="123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10.7%</w:t>
            </w:r>
          </w:p>
        </w:tc>
        <w:tc>
          <w:tcPr>
            <w:tcW w:w="96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5 </w:t>
            </w:r>
          </w:p>
        </w:tc>
        <w:tc>
          <w:tcPr>
            <w:tcW w:w="104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6,463 </w:t>
            </w:r>
          </w:p>
        </w:tc>
        <w:tc>
          <w:tcPr>
            <w:tcW w:w="1055"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163,938 </w:t>
            </w:r>
          </w:p>
        </w:tc>
      </w:tr>
      <w:tr w:rsidR="00852D1F" w:rsidRPr="00852D1F" w:rsidTr="00852D1F">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1QFY22</w:t>
            </w:r>
          </w:p>
        </w:tc>
        <w:tc>
          <w:tcPr>
            <w:tcW w:w="885"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-3.5%</w:t>
            </w:r>
          </w:p>
        </w:tc>
        <w:tc>
          <w:tcPr>
            <w:tcW w:w="1080"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-2.4%</w:t>
            </w:r>
          </w:p>
        </w:tc>
        <w:tc>
          <w:tcPr>
            <w:tcW w:w="1195"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4.9%</w:t>
            </w:r>
          </w:p>
        </w:tc>
        <w:tc>
          <w:tcPr>
            <w:tcW w:w="1235"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3.8%</w:t>
            </w:r>
          </w:p>
        </w:tc>
        <w:tc>
          <w:tcPr>
            <w:tcW w:w="965"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5 </w:t>
            </w:r>
          </w:p>
        </w:tc>
        <w:tc>
          <w:tcPr>
            <w:tcW w:w="1040"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2.4%</w:t>
            </w:r>
          </w:p>
        </w:tc>
        <w:tc>
          <w:tcPr>
            <w:tcW w:w="1080"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6,505 </w:t>
            </w:r>
          </w:p>
        </w:tc>
        <w:tc>
          <w:tcPr>
            <w:tcW w:w="1055" w:type="dxa"/>
            <w:tcBorders>
              <w:top w:val="nil"/>
              <w:left w:val="nil"/>
              <w:bottom w:val="single" w:sz="4" w:space="0" w:color="auto"/>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171,930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MCB-Arif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(i)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Shariah Supervisory Board of the firm. The composite currently comprises of Alhamra Asset Allocation Plan 1, Alhamra Asset Allocation Plan 2, Alhamra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lastRenderedPageBreak/>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420"/>
        <w:gridCol w:w="5490"/>
      </w:tblGrid>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1% p.a. on average annual net assets on a portion not invested in mutual funds of MCB Arif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1% p.a. on average annual net assets on a portion not invested in mutual funds of MCB Arif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D938AC" w:rsidRDefault="00D938AC" w:rsidP="00C46318">
      <w:pPr>
        <w:jc w:val="center"/>
        <w:rPr>
          <w:b/>
        </w:rPr>
      </w:pPr>
      <w:r w:rsidRPr="00D938AC">
        <w:rPr>
          <w:b/>
        </w:rPr>
        <w:lastRenderedPageBreak/>
        <w:t xml:space="preserve">MCB Pakistan </w:t>
      </w:r>
      <w:r w:rsidR="00C46318" w:rsidRPr="00D938AC">
        <w:rPr>
          <w:b/>
        </w:rPr>
        <w:t>Capital Preservation</w:t>
      </w:r>
      <w:r w:rsidRPr="00D938AC">
        <w:rPr>
          <w:b/>
        </w:rPr>
        <w:t xml:space="preserve"> Composite</w:t>
      </w:r>
    </w:p>
    <w:tbl>
      <w:tblPr>
        <w:tblW w:w="9445" w:type="dxa"/>
        <w:tblInd w:w="113" w:type="dxa"/>
        <w:tblLook w:val="04A0" w:firstRow="1" w:lastRow="0" w:firstColumn="1" w:lastColumn="0" w:noHBand="0" w:noVBand="1"/>
      </w:tblPr>
      <w:tblGrid>
        <w:gridCol w:w="790"/>
        <w:gridCol w:w="1095"/>
        <w:gridCol w:w="1080"/>
        <w:gridCol w:w="1170"/>
        <w:gridCol w:w="1260"/>
        <w:gridCol w:w="990"/>
        <w:gridCol w:w="1080"/>
        <w:gridCol w:w="1017"/>
        <w:gridCol w:w="963"/>
      </w:tblGrid>
      <w:tr w:rsidR="00852D1F" w:rsidRPr="00852D1F" w:rsidTr="00852D1F">
        <w:trPr>
          <w:trHeight w:val="255"/>
        </w:trPr>
        <w:tc>
          <w:tcPr>
            <w:tcW w:w="79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Year</w:t>
            </w:r>
          </w:p>
        </w:tc>
        <w:tc>
          <w:tcPr>
            <w:tcW w:w="1095"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Composite 3 Yr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Benchmark 3 Yr Standard Deviation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Composite Assets</w:t>
            </w:r>
          </w:p>
        </w:tc>
        <w:tc>
          <w:tcPr>
            <w:tcW w:w="96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Firm Assets</w:t>
            </w:r>
          </w:p>
        </w:tc>
      </w:tr>
      <w:tr w:rsidR="00852D1F" w:rsidRPr="00852D1F" w:rsidTr="00852D1F">
        <w:trPr>
          <w:trHeight w:val="255"/>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9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963" w:type="dxa"/>
            <w:vMerge/>
            <w:tcBorders>
              <w:top w:val="single" w:sz="4" w:space="0" w:color="auto"/>
              <w:left w:val="nil"/>
              <w:bottom w:val="single" w:sz="4" w:space="0" w:color="000000"/>
              <w:right w:val="single" w:sz="4" w:space="0" w:color="auto"/>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r>
      <w:tr w:rsidR="00852D1F" w:rsidRPr="00852D1F" w:rsidTr="00852D1F">
        <w:trPr>
          <w:trHeight w:val="255"/>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95"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c>
          <w:tcPr>
            <w:tcW w:w="963" w:type="dxa"/>
            <w:vMerge/>
            <w:tcBorders>
              <w:top w:val="single" w:sz="4" w:space="0" w:color="auto"/>
              <w:left w:val="nil"/>
              <w:bottom w:val="single" w:sz="4" w:space="0" w:color="000000"/>
              <w:right w:val="single" w:sz="4" w:space="0" w:color="auto"/>
            </w:tcBorders>
            <w:vAlign w:val="center"/>
            <w:hideMark/>
          </w:tcPr>
          <w:p w:rsidR="00852D1F" w:rsidRPr="00852D1F" w:rsidRDefault="00852D1F" w:rsidP="00852D1F">
            <w:pPr>
              <w:spacing w:after="0" w:line="240" w:lineRule="auto"/>
              <w:rPr>
                <w:rFonts w:ascii="Calibri" w:eastAsia="Times New Roman" w:hAnsi="Calibri" w:cs="Calibri"/>
                <w:b/>
                <w:bCs/>
                <w:color w:val="000000"/>
                <w:sz w:val="18"/>
                <w:szCs w:val="18"/>
              </w:rPr>
            </w:pPr>
          </w:p>
        </w:tc>
      </w:tr>
      <w:tr w:rsidR="00852D1F" w:rsidRPr="00852D1F" w:rsidTr="00852D1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FY13</w:t>
            </w:r>
          </w:p>
        </w:tc>
        <w:tc>
          <w:tcPr>
            <w:tcW w:w="10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17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26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99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0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0 </w:t>
            </w:r>
          </w:p>
        </w:tc>
        <w:tc>
          <w:tcPr>
            <w:tcW w:w="963"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38,313 </w:t>
            </w:r>
          </w:p>
        </w:tc>
      </w:tr>
      <w:tr w:rsidR="00852D1F" w:rsidRPr="00852D1F" w:rsidTr="00852D1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FY14</w:t>
            </w:r>
          </w:p>
        </w:tc>
        <w:tc>
          <w:tcPr>
            <w:tcW w:w="10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8.1%</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12.3%</w:t>
            </w:r>
          </w:p>
        </w:tc>
        <w:tc>
          <w:tcPr>
            <w:tcW w:w="117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2.0%</w:t>
            </w:r>
          </w:p>
        </w:tc>
        <w:tc>
          <w:tcPr>
            <w:tcW w:w="126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0.1%</w:t>
            </w:r>
          </w:p>
        </w:tc>
        <w:tc>
          <w:tcPr>
            <w:tcW w:w="99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33 </w:t>
            </w:r>
          </w:p>
        </w:tc>
        <w:tc>
          <w:tcPr>
            <w:tcW w:w="963"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44,983 </w:t>
            </w:r>
          </w:p>
        </w:tc>
      </w:tr>
      <w:tr w:rsidR="00852D1F" w:rsidRPr="00852D1F" w:rsidTr="00852D1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FY15</w:t>
            </w:r>
          </w:p>
        </w:tc>
        <w:tc>
          <w:tcPr>
            <w:tcW w:w="10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11.3%</w:t>
            </w:r>
          </w:p>
        </w:tc>
        <w:tc>
          <w:tcPr>
            <w:tcW w:w="117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9.2%</w:t>
            </w:r>
          </w:p>
        </w:tc>
        <w:tc>
          <w:tcPr>
            <w:tcW w:w="126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0.4%</w:t>
            </w:r>
          </w:p>
        </w:tc>
        <w:tc>
          <w:tcPr>
            <w:tcW w:w="99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15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1,234 </w:t>
            </w:r>
          </w:p>
        </w:tc>
        <w:tc>
          <w:tcPr>
            <w:tcW w:w="963"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57,855 </w:t>
            </w:r>
          </w:p>
        </w:tc>
      </w:tr>
      <w:tr w:rsidR="00852D1F" w:rsidRPr="00852D1F" w:rsidTr="00852D1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FY16</w:t>
            </w:r>
          </w:p>
        </w:tc>
        <w:tc>
          <w:tcPr>
            <w:tcW w:w="10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8.7%</w:t>
            </w:r>
          </w:p>
        </w:tc>
        <w:tc>
          <w:tcPr>
            <w:tcW w:w="117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5.2%</w:t>
            </w:r>
          </w:p>
        </w:tc>
        <w:tc>
          <w:tcPr>
            <w:tcW w:w="126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5.5%</w:t>
            </w:r>
          </w:p>
        </w:tc>
        <w:tc>
          <w:tcPr>
            <w:tcW w:w="1017"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2,274 </w:t>
            </w:r>
          </w:p>
        </w:tc>
        <w:tc>
          <w:tcPr>
            <w:tcW w:w="963"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62,295 </w:t>
            </w:r>
          </w:p>
        </w:tc>
      </w:tr>
      <w:tr w:rsidR="00852D1F" w:rsidRPr="00852D1F" w:rsidTr="00852D1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FY17</w:t>
            </w:r>
          </w:p>
        </w:tc>
        <w:tc>
          <w:tcPr>
            <w:tcW w:w="10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11.9%</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8.2%</w:t>
            </w:r>
          </w:p>
        </w:tc>
        <w:tc>
          <w:tcPr>
            <w:tcW w:w="117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5.3%</w:t>
            </w:r>
          </w:p>
        </w:tc>
        <w:tc>
          <w:tcPr>
            <w:tcW w:w="126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0.5%</w:t>
            </w:r>
          </w:p>
        </w:tc>
        <w:tc>
          <w:tcPr>
            <w:tcW w:w="99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51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4.2%</w:t>
            </w:r>
          </w:p>
        </w:tc>
        <w:tc>
          <w:tcPr>
            <w:tcW w:w="1017"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1,844 </w:t>
            </w:r>
          </w:p>
        </w:tc>
        <w:tc>
          <w:tcPr>
            <w:tcW w:w="963"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76,298 </w:t>
            </w:r>
          </w:p>
        </w:tc>
      </w:tr>
      <w:tr w:rsidR="00852D1F" w:rsidRPr="00852D1F" w:rsidTr="00852D1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FY18</w:t>
            </w:r>
          </w:p>
        </w:tc>
        <w:tc>
          <w:tcPr>
            <w:tcW w:w="10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8.4%</w:t>
            </w:r>
          </w:p>
        </w:tc>
        <w:tc>
          <w:tcPr>
            <w:tcW w:w="117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0.2%</w:t>
            </w:r>
          </w:p>
        </w:tc>
        <w:tc>
          <w:tcPr>
            <w:tcW w:w="99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55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10.7%</w:t>
            </w:r>
          </w:p>
        </w:tc>
        <w:tc>
          <w:tcPr>
            <w:tcW w:w="1017"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2,257 </w:t>
            </w:r>
          </w:p>
        </w:tc>
        <w:tc>
          <w:tcPr>
            <w:tcW w:w="963"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82,197 </w:t>
            </w:r>
          </w:p>
        </w:tc>
      </w:tr>
      <w:tr w:rsidR="00852D1F" w:rsidRPr="00852D1F" w:rsidTr="00852D1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FY19</w:t>
            </w:r>
          </w:p>
        </w:tc>
        <w:tc>
          <w:tcPr>
            <w:tcW w:w="10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12.7%</w:t>
            </w:r>
          </w:p>
        </w:tc>
        <w:tc>
          <w:tcPr>
            <w:tcW w:w="117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4.6%</w:t>
            </w:r>
          </w:p>
        </w:tc>
        <w:tc>
          <w:tcPr>
            <w:tcW w:w="126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1.1%</w:t>
            </w:r>
          </w:p>
        </w:tc>
        <w:tc>
          <w:tcPr>
            <w:tcW w:w="99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3.4%</w:t>
            </w:r>
          </w:p>
        </w:tc>
        <w:tc>
          <w:tcPr>
            <w:tcW w:w="1017"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1,579 </w:t>
            </w:r>
          </w:p>
        </w:tc>
        <w:tc>
          <w:tcPr>
            <w:tcW w:w="963"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84,050 </w:t>
            </w:r>
          </w:p>
        </w:tc>
      </w:tr>
      <w:tr w:rsidR="00852D1F" w:rsidRPr="00852D1F" w:rsidTr="00852D1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FY20</w:t>
            </w:r>
          </w:p>
        </w:tc>
        <w:tc>
          <w:tcPr>
            <w:tcW w:w="10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15.0%</w:t>
            </w:r>
          </w:p>
        </w:tc>
        <w:tc>
          <w:tcPr>
            <w:tcW w:w="117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7.1%</w:t>
            </w:r>
          </w:p>
        </w:tc>
        <w:tc>
          <w:tcPr>
            <w:tcW w:w="126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1.3%</w:t>
            </w:r>
          </w:p>
        </w:tc>
        <w:tc>
          <w:tcPr>
            <w:tcW w:w="99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35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4.8%</w:t>
            </w:r>
          </w:p>
        </w:tc>
        <w:tc>
          <w:tcPr>
            <w:tcW w:w="1017"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2,362 </w:t>
            </w:r>
          </w:p>
        </w:tc>
        <w:tc>
          <w:tcPr>
            <w:tcW w:w="963"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117,194 </w:t>
            </w:r>
          </w:p>
        </w:tc>
      </w:tr>
      <w:tr w:rsidR="00852D1F" w:rsidRPr="00852D1F" w:rsidTr="00852D1F">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FY21</w:t>
            </w:r>
          </w:p>
        </w:tc>
        <w:tc>
          <w:tcPr>
            <w:tcW w:w="1095"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36 </w:t>
            </w:r>
          </w:p>
        </w:tc>
        <w:tc>
          <w:tcPr>
            <w:tcW w:w="1080"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6.7%</w:t>
            </w:r>
          </w:p>
        </w:tc>
        <w:tc>
          <w:tcPr>
            <w:tcW w:w="1017" w:type="dxa"/>
            <w:tcBorders>
              <w:top w:val="nil"/>
              <w:left w:val="nil"/>
              <w:bottom w:val="nil"/>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1,742 </w:t>
            </w:r>
          </w:p>
        </w:tc>
        <w:tc>
          <w:tcPr>
            <w:tcW w:w="963" w:type="dxa"/>
            <w:tcBorders>
              <w:top w:val="nil"/>
              <w:left w:val="nil"/>
              <w:bottom w:val="nil"/>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163,938 </w:t>
            </w:r>
          </w:p>
        </w:tc>
      </w:tr>
      <w:tr w:rsidR="00852D1F" w:rsidRPr="00852D1F" w:rsidTr="00852D1F">
        <w:trPr>
          <w:trHeight w:val="255"/>
        </w:trPr>
        <w:tc>
          <w:tcPr>
            <w:tcW w:w="790" w:type="dxa"/>
            <w:tcBorders>
              <w:top w:val="nil"/>
              <w:left w:val="single" w:sz="4" w:space="0" w:color="auto"/>
              <w:bottom w:val="single" w:sz="4" w:space="0" w:color="auto"/>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b/>
                <w:bCs/>
                <w:color w:val="000000"/>
                <w:sz w:val="18"/>
                <w:szCs w:val="18"/>
              </w:rPr>
            </w:pPr>
            <w:r w:rsidRPr="00852D1F">
              <w:rPr>
                <w:rFonts w:ascii="Calibri" w:eastAsia="Times New Roman" w:hAnsi="Calibri" w:cs="Calibri"/>
                <w:b/>
                <w:bCs/>
                <w:color w:val="000000"/>
                <w:sz w:val="18"/>
                <w:szCs w:val="18"/>
              </w:rPr>
              <w:t>1QFY22</w:t>
            </w:r>
          </w:p>
        </w:tc>
        <w:tc>
          <w:tcPr>
            <w:tcW w:w="1095"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0.6%</w:t>
            </w:r>
          </w:p>
        </w:tc>
        <w:tc>
          <w:tcPr>
            <w:tcW w:w="1080"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2.4%</w:t>
            </w:r>
          </w:p>
        </w:tc>
        <w:tc>
          <w:tcPr>
            <w:tcW w:w="1170"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1.5%</w:t>
            </w:r>
          </w:p>
        </w:tc>
        <w:tc>
          <w:tcPr>
            <w:tcW w:w="1260"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0.3%</w:t>
            </w:r>
          </w:p>
        </w:tc>
        <w:tc>
          <w:tcPr>
            <w:tcW w:w="990"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37 </w:t>
            </w:r>
          </w:p>
        </w:tc>
        <w:tc>
          <w:tcPr>
            <w:tcW w:w="1080"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3.3%</w:t>
            </w:r>
          </w:p>
        </w:tc>
        <w:tc>
          <w:tcPr>
            <w:tcW w:w="1017" w:type="dxa"/>
            <w:tcBorders>
              <w:top w:val="nil"/>
              <w:left w:val="nil"/>
              <w:bottom w:val="single" w:sz="4" w:space="0" w:color="auto"/>
              <w:right w:val="nil"/>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1,774 </w:t>
            </w:r>
          </w:p>
        </w:tc>
        <w:tc>
          <w:tcPr>
            <w:tcW w:w="963" w:type="dxa"/>
            <w:tcBorders>
              <w:top w:val="nil"/>
              <w:left w:val="nil"/>
              <w:bottom w:val="single" w:sz="4" w:space="0" w:color="auto"/>
              <w:right w:val="single" w:sz="4" w:space="0" w:color="auto"/>
            </w:tcBorders>
            <w:shd w:val="clear" w:color="000000" w:fill="FFFFFF"/>
            <w:noWrap/>
            <w:vAlign w:val="center"/>
            <w:hideMark/>
          </w:tcPr>
          <w:p w:rsidR="00852D1F" w:rsidRPr="00852D1F" w:rsidRDefault="00852D1F" w:rsidP="00852D1F">
            <w:pPr>
              <w:spacing w:after="0" w:line="240" w:lineRule="auto"/>
              <w:jc w:val="center"/>
              <w:rPr>
                <w:rFonts w:ascii="Calibri" w:eastAsia="Times New Roman" w:hAnsi="Calibri" w:cs="Calibri"/>
                <w:color w:val="000000"/>
                <w:sz w:val="18"/>
                <w:szCs w:val="18"/>
              </w:rPr>
            </w:pPr>
            <w:r w:rsidRPr="00852D1F">
              <w:rPr>
                <w:rFonts w:ascii="Calibri" w:eastAsia="Times New Roman" w:hAnsi="Calibri" w:cs="Calibri"/>
                <w:color w:val="000000"/>
                <w:sz w:val="18"/>
                <w:szCs w:val="18"/>
              </w:rPr>
              <w:t xml:space="preserve">171,930 </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MCB-Arif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(i)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Fifty </w:t>
      </w:r>
      <w:r w:rsidR="003F4C45">
        <w:rPr>
          <w:sz w:val="20"/>
          <w:szCs w:val="20"/>
        </w:rPr>
        <w:t>Four</w:t>
      </w:r>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Returns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bookmarkStart w:id="0" w:name="_GoBack"/>
      <w:bookmarkEnd w:id="0"/>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8F" w:rsidRDefault="00F81D8F" w:rsidP="004C48AB">
      <w:pPr>
        <w:spacing w:after="0" w:line="240" w:lineRule="auto"/>
      </w:pPr>
      <w:r>
        <w:separator/>
      </w:r>
    </w:p>
  </w:endnote>
  <w:endnote w:type="continuationSeparator" w:id="0">
    <w:p w:rsidR="00F81D8F" w:rsidRDefault="00F81D8F"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469"/>
      <w:docPartObj>
        <w:docPartGallery w:val="Page Numbers (Bottom of Page)"/>
        <w:docPartUnique/>
      </w:docPartObj>
    </w:sdtPr>
    <w:sdtContent>
      <w:p w:rsidR="00F81D8F" w:rsidRDefault="00F81D8F">
        <w:pPr>
          <w:pStyle w:val="Footer"/>
          <w:jc w:val="right"/>
        </w:pPr>
      </w:p>
      <w:p w:rsidR="00F81D8F" w:rsidRDefault="00F81D8F">
        <w:pPr>
          <w:pStyle w:val="Footer"/>
          <w:jc w:val="right"/>
        </w:pPr>
        <w:r>
          <w:rPr>
            <w:noProof/>
          </w:rPr>
          <w:fldChar w:fldCharType="begin"/>
        </w:r>
        <w:r>
          <w:rPr>
            <w:noProof/>
          </w:rPr>
          <w:instrText xml:space="preserve"> PAGE   \* MERGEFORMAT </w:instrText>
        </w:r>
        <w:r>
          <w:rPr>
            <w:noProof/>
          </w:rPr>
          <w:fldChar w:fldCharType="separate"/>
        </w:r>
        <w:r w:rsidR="00852D1F">
          <w:rPr>
            <w:noProof/>
          </w:rPr>
          <w:t>53</w:t>
        </w:r>
        <w:r>
          <w:rPr>
            <w:noProof/>
          </w:rPr>
          <w:fldChar w:fldCharType="end"/>
        </w:r>
      </w:p>
    </w:sdtContent>
  </w:sdt>
  <w:p w:rsidR="00F81D8F" w:rsidRDefault="00F81D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8F" w:rsidRDefault="00F81D8F" w:rsidP="004C48AB">
      <w:pPr>
        <w:spacing w:after="0" w:line="240" w:lineRule="auto"/>
      </w:pPr>
      <w:r>
        <w:separator/>
      </w:r>
    </w:p>
  </w:footnote>
  <w:footnote w:type="continuationSeparator" w:id="0">
    <w:p w:rsidR="00F81D8F" w:rsidRDefault="00F81D8F"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6318"/>
    <w:rsid w:val="00021A0F"/>
    <w:rsid w:val="00023331"/>
    <w:rsid w:val="00035206"/>
    <w:rsid w:val="000C2F64"/>
    <w:rsid w:val="000F3422"/>
    <w:rsid w:val="00107E70"/>
    <w:rsid w:val="0012399C"/>
    <w:rsid w:val="00123E97"/>
    <w:rsid w:val="00131C63"/>
    <w:rsid w:val="00142DB1"/>
    <w:rsid w:val="00143892"/>
    <w:rsid w:val="001532DF"/>
    <w:rsid w:val="001645E9"/>
    <w:rsid w:val="00166F7B"/>
    <w:rsid w:val="001813F2"/>
    <w:rsid w:val="00194485"/>
    <w:rsid w:val="001C5356"/>
    <w:rsid w:val="001C713F"/>
    <w:rsid w:val="001F63A4"/>
    <w:rsid w:val="0020111E"/>
    <w:rsid w:val="00201AD1"/>
    <w:rsid w:val="00272E55"/>
    <w:rsid w:val="00273176"/>
    <w:rsid w:val="00282406"/>
    <w:rsid w:val="002861FA"/>
    <w:rsid w:val="00287BD3"/>
    <w:rsid w:val="002B684E"/>
    <w:rsid w:val="002C2EFF"/>
    <w:rsid w:val="00330B76"/>
    <w:rsid w:val="0034460B"/>
    <w:rsid w:val="00377D17"/>
    <w:rsid w:val="0038405A"/>
    <w:rsid w:val="003D31C9"/>
    <w:rsid w:val="003F4C45"/>
    <w:rsid w:val="0041153E"/>
    <w:rsid w:val="00417092"/>
    <w:rsid w:val="004217B7"/>
    <w:rsid w:val="004348F5"/>
    <w:rsid w:val="004463FF"/>
    <w:rsid w:val="004513A6"/>
    <w:rsid w:val="004563E6"/>
    <w:rsid w:val="004903CB"/>
    <w:rsid w:val="00493650"/>
    <w:rsid w:val="004A3876"/>
    <w:rsid w:val="004A6320"/>
    <w:rsid w:val="004C48AB"/>
    <w:rsid w:val="004D1190"/>
    <w:rsid w:val="004D3B53"/>
    <w:rsid w:val="0051276A"/>
    <w:rsid w:val="00513409"/>
    <w:rsid w:val="00557CC2"/>
    <w:rsid w:val="0057139F"/>
    <w:rsid w:val="005755EF"/>
    <w:rsid w:val="0058182E"/>
    <w:rsid w:val="005A2AF9"/>
    <w:rsid w:val="005B4C5D"/>
    <w:rsid w:val="00644A30"/>
    <w:rsid w:val="006C5CD4"/>
    <w:rsid w:val="006D6AD0"/>
    <w:rsid w:val="006E009F"/>
    <w:rsid w:val="006E01A2"/>
    <w:rsid w:val="006E2894"/>
    <w:rsid w:val="0070006C"/>
    <w:rsid w:val="007360B7"/>
    <w:rsid w:val="00770E62"/>
    <w:rsid w:val="00776C07"/>
    <w:rsid w:val="007874FC"/>
    <w:rsid w:val="00793CE0"/>
    <w:rsid w:val="007B647F"/>
    <w:rsid w:val="007C40D0"/>
    <w:rsid w:val="007D0A92"/>
    <w:rsid w:val="007E25D8"/>
    <w:rsid w:val="007F0DFF"/>
    <w:rsid w:val="007F437F"/>
    <w:rsid w:val="00830844"/>
    <w:rsid w:val="00852D1F"/>
    <w:rsid w:val="00882837"/>
    <w:rsid w:val="008B2AFB"/>
    <w:rsid w:val="008C5DDD"/>
    <w:rsid w:val="009173A3"/>
    <w:rsid w:val="009224D1"/>
    <w:rsid w:val="00942C83"/>
    <w:rsid w:val="00944013"/>
    <w:rsid w:val="00954108"/>
    <w:rsid w:val="009542C1"/>
    <w:rsid w:val="009563FE"/>
    <w:rsid w:val="00960AEE"/>
    <w:rsid w:val="009679F1"/>
    <w:rsid w:val="009825F2"/>
    <w:rsid w:val="0098704F"/>
    <w:rsid w:val="00997D97"/>
    <w:rsid w:val="009B0431"/>
    <w:rsid w:val="009F4EF0"/>
    <w:rsid w:val="00A13367"/>
    <w:rsid w:val="00A240EF"/>
    <w:rsid w:val="00AB3035"/>
    <w:rsid w:val="00AC106A"/>
    <w:rsid w:val="00AD39E3"/>
    <w:rsid w:val="00AE2FA4"/>
    <w:rsid w:val="00B52FEF"/>
    <w:rsid w:val="00B71694"/>
    <w:rsid w:val="00B85FD5"/>
    <w:rsid w:val="00C031B1"/>
    <w:rsid w:val="00C27314"/>
    <w:rsid w:val="00C31AC8"/>
    <w:rsid w:val="00C46318"/>
    <w:rsid w:val="00CA3F8B"/>
    <w:rsid w:val="00CA50D7"/>
    <w:rsid w:val="00CB1C4E"/>
    <w:rsid w:val="00CB3800"/>
    <w:rsid w:val="00CC1CA2"/>
    <w:rsid w:val="00CE22C8"/>
    <w:rsid w:val="00CE2713"/>
    <w:rsid w:val="00CE364C"/>
    <w:rsid w:val="00CE4C6D"/>
    <w:rsid w:val="00CF32FF"/>
    <w:rsid w:val="00CF6027"/>
    <w:rsid w:val="00D06F12"/>
    <w:rsid w:val="00D27E96"/>
    <w:rsid w:val="00D36E69"/>
    <w:rsid w:val="00D40427"/>
    <w:rsid w:val="00D624E1"/>
    <w:rsid w:val="00D63DDC"/>
    <w:rsid w:val="00D938AC"/>
    <w:rsid w:val="00D96877"/>
    <w:rsid w:val="00D976A0"/>
    <w:rsid w:val="00E1039A"/>
    <w:rsid w:val="00E224C3"/>
    <w:rsid w:val="00E2289C"/>
    <w:rsid w:val="00E64917"/>
    <w:rsid w:val="00E8166A"/>
    <w:rsid w:val="00E834EA"/>
    <w:rsid w:val="00E84275"/>
    <w:rsid w:val="00E91965"/>
    <w:rsid w:val="00E95935"/>
    <w:rsid w:val="00E97192"/>
    <w:rsid w:val="00EB2B7A"/>
    <w:rsid w:val="00EB3027"/>
    <w:rsid w:val="00EB5CD7"/>
    <w:rsid w:val="00ED1C5F"/>
    <w:rsid w:val="00EF399C"/>
    <w:rsid w:val="00EF5728"/>
    <w:rsid w:val="00F27656"/>
    <w:rsid w:val="00F33F10"/>
    <w:rsid w:val="00F70B6C"/>
    <w:rsid w:val="00F81D8F"/>
    <w:rsid w:val="00F960A7"/>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23633559">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47101038">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399249446">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49608077">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11973003">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196846765">
      <w:bodyDiv w:val="1"/>
      <w:marLeft w:val="0"/>
      <w:marRight w:val="0"/>
      <w:marTop w:val="0"/>
      <w:marBottom w:val="0"/>
      <w:divBdr>
        <w:top w:val="none" w:sz="0" w:space="0" w:color="auto"/>
        <w:left w:val="none" w:sz="0" w:space="0" w:color="auto"/>
        <w:bottom w:val="none" w:sz="0" w:space="0" w:color="auto"/>
        <w:right w:val="none" w:sz="0" w:space="0" w:color="auto"/>
      </w:divBdr>
    </w:div>
    <w:div w:id="1213229560">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69049009">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90894461">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789814570">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9948408">
      <w:bodyDiv w:val="1"/>
      <w:marLeft w:val="0"/>
      <w:marRight w:val="0"/>
      <w:marTop w:val="0"/>
      <w:marBottom w:val="0"/>
      <w:divBdr>
        <w:top w:val="none" w:sz="0" w:space="0" w:color="auto"/>
        <w:left w:val="none" w:sz="0" w:space="0" w:color="auto"/>
        <w:bottom w:val="none" w:sz="0" w:space="0" w:color="auto"/>
        <w:right w:val="none" w:sz="0" w:space="0" w:color="auto"/>
      </w:divBdr>
    </w:div>
    <w:div w:id="1903759576">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1988166002">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53</Pages>
  <Words>18599</Words>
  <Characters>106020</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65</cp:revision>
  <dcterms:created xsi:type="dcterms:W3CDTF">2018-12-05T07:59:00Z</dcterms:created>
  <dcterms:modified xsi:type="dcterms:W3CDTF">2021-11-01T09:26:00Z</dcterms:modified>
</cp:coreProperties>
</file>